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AE781" w14:textId="77777777" w:rsidR="002F6941" w:rsidRPr="002F6941" w:rsidRDefault="002F6941" w:rsidP="002F6941">
      <w:pPr>
        <w:pStyle w:val="Nagwek1"/>
        <w:rPr>
          <w:sz w:val="32"/>
          <w:szCs w:val="32"/>
        </w:rPr>
      </w:pPr>
      <w:r w:rsidRPr="002F6941">
        <w:rPr>
          <w:sz w:val="32"/>
          <w:szCs w:val="32"/>
        </w:rPr>
        <w:t>Ogłoszenie o pierwszym ustnym przetargu nieograniczonym na oddanie w najem na czas nieoznaczony lokalu użytkowego położonego na terenie miasta Piotrkowa Trybunalskiego przy ulicy Grodzkiej 1.</w:t>
      </w:r>
    </w:p>
    <w:p w14:paraId="38AFF9C9"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Lokal użytkowy znajdujący się na parterze frontowego budynku mieszkalnego w Piotrkowie Trybunalskim, przy </w:t>
      </w:r>
      <w:r>
        <w:rPr>
          <w:rFonts w:asciiTheme="majorHAnsi" w:hAnsiTheme="majorHAnsi" w:cstheme="majorHAnsi"/>
          <w:sz w:val="24"/>
          <w:szCs w:val="24"/>
        </w:rPr>
        <w:t>ulicy Grodzkiej 1</w:t>
      </w:r>
      <w:r w:rsidRPr="00D73AAD">
        <w:rPr>
          <w:rFonts w:asciiTheme="majorHAnsi" w:hAnsiTheme="majorHAnsi" w:cstheme="majorHAnsi"/>
          <w:sz w:val="24"/>
          <w:szCs w:val="24"/>
        </w:rPr>
        <w:t xml:space="preserve"> na nieruchomości stanowiącej własność gminy Miasto Piotrków Trybunalski, oznaczonej numerem działki </w:t>
      </w:r>
      <w:r>
        <w:rPr>
          <w:rFonts w:asciiTheme="majorHAnsi" w:hAnsiTheme="majorHAnsi" w:cstheme="majorHAnsi"/>
          <w:sz w:val="24"/>
          <w:szCs w:val="24"/>
        </w:rPr>
        <w:t>177</w:t>
      </w:r>
      <w:r w:rsidRPr="00D73AAD">
        <w:rPr>
          <w:rFonts w:asciiTheme="majorHAnsi" w:hAnsiTheme="majorHAnsi" w:cstheme="majorHAnsi"/>
          <w:sz w:val="24"/>
          <w:szCs w:val="24"/>
        </w:rPr>
        <w:t xml:space="preserve"> o powierzchni działki </w:t>
      </w:r>
      <w:r>
        <w:rPr>
          <w:rFonts w:asciiTheme="majorHAnsi" w:hAnsiTheme="majorHAnsi" w:cstheme="majorHAnsi"/>
          <w:sz w:val="24"/>
          <w:szCs w:val="24"/>
        </w:rPr>
        <w:t>744</w:t>
      </w:r>
      <w:r w:rsidRPr="00D73AAD">
        <w:rPr>
          <w:rFonts w:asciiTheme="majorHAnsi" w:hAnsiTheme="majorHAnsi" w:cstheme="majorHAnsi"/>
          <w:sz w:val="24"/>
          <w:szCs w:val="24"/>
        </w:rPr>
        <w:t xml:space="preserve"> m2, dla której prowadzona jest Księga Wieczysta numer PT1P/000</w:t>
      </w:r>
      <w:r>
        <w:rPr>
          <w:rFonts w:asciiTheme="majorHAnsi" w:hAnsiTheme="majorHAnsi" w:cstheme="majorHAnsi"/>
          <w:sz w:val="24"/>
          <w:szCs w:val="24"/>
        </w:rPr>
        <w:t>61109</w:t>
      </w:r>
      <w:r w:rsidRPr="00D73AAD">
        <w:rPr>
          <w:rFonts w:asciiTheme="majorHAnsi" w:hAnsiTheme="majorHAnsi" w:cstheme="majorHAnsi"/>
          <w:sz w:val="24"/>
          <w:szCs w:val="24"/>
        </w:rPr>
        <w:t>/</w:t>
      </w:r>
      <w:r>
        <w:rPr>
          <w:rFonts w:asciiTheme="majorHAnsi" w:hAnsiTheme="majorHAnsi" w:cstheme="majorHAnsi"/>
          <w:sz w:val="24"/>
          <w:szCs w:val="24"/>
        </w:rPr>
        <w:t>5</w:t>
      </w:r>
      <w:r w:rsidRPr="00D73AAD">
        <w:rPr>
          <w:rFonts w:asciiTheme="majorHAnsi" w:hAnsiTheme="majorHAnsi" w:cstheme="majorHAnsi"/>
          <w:sz w:val="24"/>
          <w:szCs w:val="24"/>
        </w:rPr>
        <w:t>.</w:t>
      </w:r>
    </w:p>
    <w:p w14:paraId="520E5728" w14:textId="4F0997DC"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Powierzchnia użytkowa lokalu: </w:t>
      </w:r>
      <w:r>
        <w:rPr>
          <w:rFonts w:asciiTheme="majorHAnsi" w:hAnsiTheme="majorHAnsi" w:cstheme="majorHAnsi"/>
          <w:sz w:val="24"/>
          <w:szCs w:val="24"/>
        </w:rPr>
        <w:t>1</w:t>
      </w:r>
      <w:r w:rsidR="00352E06">
        <w:rPr>
          <w:rFonts w:asciiTheme="majorHAnsi" w:hAnsiTheme="majorHAnsi" w:cstheme="majorHAnsi"/>
          <w:sz w:val="24"/>
          <w:szCs w:val="24"/>
        </w:rPr>
        <w:t>2</w:t>
      </w:r>
      <w:r>
        <w:rPr>
          <w:rFonts w:asciiTheme="majorHAnsi" w:hAnsiTheme="majorHAnsi" w:cstheme="majorHAnsi"/>
          <w:sz w:val="24"/>
          <w:szCs w:val="24"/>
        </w:rPr>
        <w:t>,</w:t>
      </w:r>
      <w:r w:rsidR="00352E06">
        <w:rPr>
          <w:rFonts w:asciiTheme="majorHAnsi" w:hAnsiTheme="majorHAnsi" w:cstheme="majorHAnsi"/>
          <w:sz w:val="24"/>
          <w:szCs w:val="24"/>
        </w:rPr>
        <w:t>58</w:t>
      </w:r>
      <w:r w:rsidRPr="00D73AAD">
        <w:rPr>
          <w:rFonts w:asciiTheme="majorHAnsi" w:hAnsiTheme="majorHAnsi" w:cstheme="majorHAnsi"/>
          <w:sz w:val="24"/>
          <w:szCs w:val="24"/>
        </w:rPr>
        <w:t xml:space="preserve"> m2, lokal składa się z </w:t>
      </w:r>
      <w:r>
        <w:rPr>
          <w:rFonts w:asciiTheme="majorHAnsi" w:hAnsiTheme="majorHAnsi" w:cstheme="majorHAnsi"/>
          <w:sz w:val="24"/>
          <w:szCs w:val="24"/>
        </w:rPr>
        <w:t>jednego</w:t>
      </w:r>
      <w:r w:rsidRPr="00D73AAD">
        <w:rPr>
          <w:rFonts w:asciiTheme="majorHAnsi" w:hAnsiTheme="majorHAnsi" w:cstheme="majorHAnsi"/>
          <w:sz w:val="24"/>
          <w:szCs w:val="24"/>
        </w:rPr>
        <w:t xml:space="preserve"> pomieszcze</w:t>
      </w:r>
      <w:r>
        <w:rPr>
          <w:rFonts w:asciiTheme="majorHAnsi" w:hAnsiTheme="majorHAnsi" w:cstheme="majorHAnsi"/>
          <w:sz w:val="24"/>
          <w:szCs w:val="24"/>
        </w:rPr>
        <w:t>nia</w:t>
      </w:r>
      <w:r w:rsidRPr="00D73AAD">
        <w:rPr>
          <w:rFonts w:asciiTheme="majorHAnsi" w:hAnsiTheme="majorHAnsi" w:cstheme="majorHAnsi"/>
          <w:sz w:val="24"/>
          <w:szCs w:val="24"/>
        </w:rPr>
        <w:t>. Wyposażony jest w instalację wodno-kanalizacyjną, instalację elektryczną.</w:t>
      </w:r>
    </w:p>
    <w:p w14:paraId="0B3269C8"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Ogrzewanie lokalu: brak.</w:t>
      </w:r>
    </w:p>
    <w:p w14:paraId="2810E5BD" w14:textId="18B8EACF"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Stan techniczny lokalu: średni, wymagany remont wnętrza. Zakres prac remontowych do wykonania w przedmiotowym lokalu użytkowym obciążających przyszłego najemcę obejmuje: </w:t>
      </w:r>
      <w:r w:rsidR="005C2E36">
        <w:rPr>
          <w:rFonts w:asciiTheme="majorHAnsi" w:hAnsiTheme="majorHAnsi" w:cstheme="majorHAnsi"/>
          <w:sz w:val="24"/>
          <w:szCs w:val="24"/>
        </w:rPr>
        <w:t xml:space="preserve">naprawa stopnia schodowego; </w:t>
      </w:r>
      <w:r>
        <w:rPr>
          <w:rFonts w:asciiTheme="majorHAnsi" w:hAnsiTheme="majorHAnsi" w:cstheme="majorHAnsi"/>
          <w:sz w:val="24"/>
          <w:szCs w:val="24"/>
        </w:rPr>
        <w:t xml:space="preserve">opinia kominiarska w zakresie wentylacji; </w:t>
      </w:r>
      <w:r w:rsidR="005C2E36">
        <w:rPr>
          <w:rFonts w:asciiTheme="majorHAnsi" w:hAnsiTheme="majorHAnsi" w:cstheme="majorHAnsi"/>
          <w:sz w:val="24"/>
          <w:szCs w:val="24"/>
        </w:rPr>
        <w:t xml:space="preserve">udrożnienie poziomu </w:t>
      </w:r>
      <w:proofErr w:type="spellStart"/>
      <w:r w:rsidR="005C2E36">
        <w:rPr>
          <w:rFonts w:asciiTheme="majorHAnsi" w:hAnsiTheme="majorHAnsi" w:cstheme="majorHAnsi"/>
          <w:sz w:val="24"/>
          <w:szCs w:val="24"/>
        </w:rPr>
        <w:t>wod</w:t>
      </w:r>
      <w:proofErr w:type="spellEnd"/>
      <w:r w:rsidR="005C2E36">
        <w:rPr>
          <w:rFonts w:asciiTheme="majorHAnsi" w:hAnsiTheme="majorHAnsi" w:cstheme="majorHAnsi"/>
          <w:sz w:val="24"/>
          <w:szCs w:val="24"/>
        </w:rPr>
        <w:t>. – kan.; osuszenie ścian; wymiana tynków; malowanie; uzupełnienie osprzętu elektrycznego z przystosowaniem instalacji elektrycznej do ogrzewania</w:t>
      </w:r>
      <w:r>
        <w:rPr>
          <w:rFonts w:asciiTheme="majorHAnsi" w:hAnsiTheme="majorHAnsi" w:cstheme="majorHAnsi"/>
          <w:sz w:val="24"/>
          <w:szCs w:val="24"/>
        </w:rPr>
        <w:t xml:space="preserve">, </w:t>
      </w:r>
      <w:proofErr w:type="spellStart"/>
      <w:r>
        <w:rPr>
          <w:rFonts w:asciiTheme="majorHAnsi" w:hAnsiTheme="majorHAnsi" w:cstheme="majorHAnsi"/>
          <w:sz w:val="24"/>
          <w:szCs w:val="24"/>
        </w:rPr>
        <w:t>zalicznikowania</w:t>
      </w:r>
      <w:proofErr w:type="spellEnd"/>
      <w:r w:rsidRPr="00D73AAD">
        <w:rPr>
          <w:rFonts w:asciiTheme="majorHAnsi" w:hAnsiTheme="majorHAnsi" w:cstheme="majorHAnsi"/>
          <w:sz w:val="24"/>
          <w:szCs w:val="24"/>
        </w:rPr>
        <w:t xml:space="preserve"> i do własnych potrzeb; wyposażenie lokalu w źródło grzewcze (elektryczne); </w:t>
      </w:r>
      <w:r>
        <w:rPr>
          <w:rFonts w:asciiTheme="majorHAnsi" w:hAnsiTheme="majorHAnsi" w:cstheme="majorHAnsi"/>
          <w:sz w:val="24"/>
          <w:szCs w:val="24"/>
        </w:rPr>
        <w:t xml:space="preserve">renowacja stolarki drzwiowej; </w:t>
      </w:r>
      <w:r w:rsidRPr="00D73AAD">
        <w:rPr>
          <w:rFonts w:asciiTheme="majorHAnsi" w:hAnsiTheme="majorHAnsi" w:cstheme="majorHAnsi"/>
          <w:sz w:val="24"/>
          <w:szCs w:val="24"/>
        </w:rPr>
        <w:t>załatwienie formalności w Zakładzie Energetycznym związanych z zawarciem umowy na dostawę energii.</w:t>
      </w:r>
    </w:p>
    <w:p w14:paraId="2B4A5376"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Lokal użytkowy został przeznaczony do najmu na czas nieoznaczony.</w:t>
      </w:r>
    </w:p>
    <w:p w14:paraId="5D709A80" w14:textId="0D635A39"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Lokal przeznaczony na działalność gospodarczą</w:t>
      </w:r>
      <w:r w:rsidR="005C2E36">
        <w:rPr>
          <w:rFonts w:asciiTheme="majorHAnsi" w:hAnsiTheme="majorHAnsi" w:cstheme="majorHAnsi"/>
          <w:sz w:val="24"/>
          <w:szCs w:val="24"/>
        </w:rPr>
        <w:t xml:space="preserve"> nieuciążliwą dla mieszkańców budynku przy ulicy Grodzkiej 1</w:t>
      </w:r>
      <w:r w:rsidRPr="00D73AAD">
        <w:rPr>
          <w:rFonts w:asciiTheme="majorHAnsi" w:hAnsiTheme="majorHAnsi" w:cstheme="majorHAnsi"/>
          <w:sz w:val="24"/>
          <w:szCs w:val="24"/>
        </w:rPr>
        <w:t>.</w:t>
      </w:r>
    </w:p>
    <w:p w14:paraId="43E40906" w14:textId="086815BA"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Przetarg odbędzie się w siedzibie Towarzystwa Budownictwa Społecznego Spółka z ograniczoną odpowiedzialnością w Piotrkowie Trybunalskim, Aleja 3 Maja 31 w dniu 1</w:t>
      </w:r>
      <w:r w:rsidR="008F36F2">
        <w:rPr>
          <w:rFonts w:asciiTheme="majorHAnsi" w:hAnsiTheme="majorHAnsi" w:cstheme="majorHAnsi"/>
          <w:sz w:val="24"/>
          <w:szCs w:val="24"/>
        </w:rPr>
        <w:t>7</w:t>
      </w:r>
      <w:r w:rsidRPr="00D73AAD">
        <w:rPr>
          <w:rFonts w:asciiTheme="majorHAnsi" w:hAnsiTheme="majorHAnsi" w:cstheme="majorHAnsi"/>
          <w:sz w:val="24"/>
          <w:szCs w:val="24"/>
        </w:rPr>
        <w:t xml:space="preserve"> </w:t>
      </w:r>
      <w:r w:rsidR="008F36F2">
        <w:rPr>
          <w:rFonts w:asciiTheme="majorHAnsi" w:hAnsiTheme="majorHAnsi" w:cstheme="majorHAnsi"/>
          <w:sz w:val="24"/>
          <w:szCs w:val="24"/>
        </w:rPr>
        <w:t>września</w:t>
      </w:r>
      <w:r w:rsidRPr="00D73AAD">
        <w:rPr>
          <w:rFonts w:asciiTheme="majorHAnsi" w:hAnsiTheme="majorHAnsi" w:cstheme="majorHAnsi"/>
          <w:sz w:val="24"/>
          <w:szCs w:val="24"/>
        </w:rPr>
        <w:t xml:space="preserve"> 2026 roku o godzinie 1</w:t>
      </w:r>
      <w:r w:rsidR="008F36F2">
        <w:rPr>
          <w:rFonts w:asciiTheme="majorHAnsi" w:hAnsiTheme="majorHAnsi" w:cstheme="majorHAnsi"/>
          <w:sz w:val="24"/>
          <w:szCs w:val="24"/>
        </w:rPr>
        <w:t>0</w:t>
      </w:r>
      <w:r w:rsidRPr="00D73AAD">
        <w:rPr>
          <w:rFonts w:asciiTheme="majorHAnsi" w:hAnsiTheme="majorHAnsi" w:cstheme="majorHAnsi"/>
          <w:sz w:val="24"/>
          <w:szCs w:val="24"/>
        </w:rPr>
        <w:t>:00 – Budynek B – pokój nr 26.</w:t>
      </w:r>
    </w:p>
    <w:p w14:paraId="1E3B13EF" w14:textId="66E52C1B"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Cena wywoławcza: </w:t>
      </w:r>
      <w:r>
        <w:rPr>
          <w:rFonts w:asciiTheme="majorHAnsi" w:hAnsiTheme="majorHAnsi" w:cstheme="majorHAnsi"/>
          <w:sz w:val="24"/>
          <w:szCs w:val="24"/>
        </w:rPr>
        <w:t>3</w:t>
      </w:r>
      <w:r w:rsidR="008F36F2">
        <w:rPr>
          <w:rFonts w:asciiTheme="majorHAnsi" w:hAnsiTheme="majorHAnsi" w:cstheme="majorHAnsi"/>
          <w:sz w:val="24"/>
          <w:szCs w:val="24"/>
        </w:rPr>
        <w:t>52,87</w:t>
      </w:r>
      <w:r w:rsidRPr="00D73AAD">
        <w:rPr>
          <w:rFonts w:asciiTheme="majorHAnsi" w:hAnsiTheme="majorHAnsi" w:cstheme="majorHAnsi"/>
          <w:sz w:val="24"/>
          <w:szCs w:val="24"/>
        </w:rPr>
        <w:t xml:space="preserve"> zł - jako miesięczny czynsz netto ustalony dla danego lokalu.</w:t>
      </w:r>
    </w:p>
    <w:p w14:paraId="5B7868C0" w14:textId="525D9F13"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Wadium za lokal użytkowy przy </w:t>
      </w:r>
      <w:r>
        <w:rPr>
          <w:rFonts w:asciiTheme="majorHAnsi" w:hAnsiTheme="majorHAnsi" w:cstheme="majorHAnsi"/>
          <w:sz w:val="24"/>
          <w:szCs w:val="24"/>
        </w:rPr>
        <w:t>ulicy Grodzkiej 1</w:t>
      </w:r>
      <w:r w:rsidRPr="00D73AAD">
        <w:rPr>
          <w:rFonts w:asciiTheme="majorHAnsi" w:hAnsiTheme="majorHAnsi" w:cstheme="majorHAnsi"/>
          <w:sz w:val="24"/>
          <w:szCs w:val="24"/>
        </w:rPr>
        <w:t xml:space="preserve"> wynosi: </w:t>
      </w:r>
      <w:r>
        <w:rPr>
          <w:rFonts w:asciiTheme="majorHAnsi" w:hAnsiTheme="majorHAnsi" w:cstheme="majorHAnsi"/>
          <w:sz w:val="24"/>
          <w:szCs w:val="24"/>
        </w:rPr>
        <w:t>3</w:t>
      </w:r>
      <w:r w:rsidR="008F36F2">
        <w:rPr>
          <w:rFonts w:asciiTheme="majorHAnsi" w:hAnsiTheme="majorHAnsi" w:cstheme="majorHAnsi"/>
          <w:sz w:val="24"/>
          <w:szCs w:val="24"/>
        </w:rPr>
        <w:t>52,87</w:t>
      </w:r>
      <w:r w:rsidRPr="00D73AAD">
        <w:rPr>
          <w:rFonts w:asciiTheme="majorHAnsi" w:hAnsiTheme="majorHAnsi" w:cstheme="majorHAnsi"/>
          <w:sz w:val="24"/>
          <w:szCs w:val="24"/>
        </w:rPr>
        <w:t xml:space="preserve"> </w:t>
      </w:r>
      <w:proofErr w:type="gramStart"/>
      <w:r w:rsidRPr="00D73AAD">
        <w:rPr>
          <w:rFonts w:asciiTheme="majorHAnsi" w:hAnsiTheme="majorHAnsi" w:cstheme="majorHAnsi"/>
          <w:sz w:val="24"/>
          <w:szCs w:val="24"/>
        </w:rPr>
        <w:t>zł,</w:t>
      </w:r>
      <w:proofErr w:type="gramEnd"/>
      <w:r w:rsidRPr="00D73AAD">
        <w:rPr>
          <w:rFonts w:asciiTheme="majorHAnsi" w:hAnsiTheme="majorHAnsi" w:cstheme="majorHAnsi"/>
          <w:sz w:val="24"/>
          <w:szCs w:val="24"/>
        </w:rPr>
        <w:t xml:space="preserve"> (słownie złotych: </w:t>
      </w:r>
      <w:r>
        <w:rPr>
          <w:rFonts w:asciiTheme="majorHAnsi" w:hAnsiTheme="majorHAnsi" w:cstheme="majorHAnsi"/>
          <w:sz w:val="24"/>
          <w:szCs w:val="24"/>
        </w:rPr>
        <w:t xml:space="preserve">trzysta </w:t>
      </w:r>
      <w:r w:rsidR="008F36F2">
        <w:rPr>
          <w:rFonts w:asciiTheme="majorHAnsi" w:hAnsiTheme="majorHAnsi" w:cstheme="majorHAnsi"/>
          <w:sz w:val="24"/>
          <w:szCs w:val="24"/>
        </w:rPr>
        <w:t>pięćdziesiąt dwa</w:t>
      </w:r>
      <w:r w:rsidRPr="00D73AAD">
        <w:rPr>
          <w:rFonts w:asciiTheme="majorHAnsi" w:hAnsiTheme="majorHAnsi" w:cstheme="majorHAnsi"/>
          <w:sz w:val="24"/>
          <w:szCs w:val="24"/>
        </w:rPr>
        <w:t xml:space="preserve"> złot</w:t>
      </w:r>
      <w:r w:rsidR="008F36F2">
        <w:rPr>
          <w:rFonts w:asciiTheme="majorHAnsi" w:hAnsiTheme="majorHAnsi" w:cstheme="majorHAnsi"/>
          <w:sz w:val="24"/>
          <w:szCs w:val="24"/>
        </w:rPr>
        <w:t>e</w:t>
      </w:r>
      <w:r w:rsidRPr="00D73AAD">
        <w:rPr>
          <w:rFonts w:asciiTheme="majorHAnsi" w:hAnsiTheme="majorHAnsi" w:cstheme="majorHAnsi"/>
          <w:sz w:val="24"/>
          <w:szCs w:val="24"/>
        </w:rPr>
        <w:t xml:space="preserve"> </w:t>
      </w:r>
      <w:r w:rsidR="008F36F2">
        <w:rPr>
          <w:rFonts w:asciiTheme="majorHAnsi" w:hAnsiTheme="majorHAnsi" w:cstheme="majorHAnsi"/>
          <w:sz w:val="24"/>
          <w:szCs w:val="24"/>
        </w:rPr>
        <w:t>87</w:t>
      </w:r>
      <w:r w:rsidRPr="00D73AAD">
        <w:rPr>
          <w:rFonts w:asciiTheme="majorHAnsi" w:hAnsiTheme="majorHAnsi" w:cstheme="majorHAnsi"/>
          <w:sz w:val="24"/>
          <w:szCs w:val="24"/>
        </w:rPr>
        <w:t>/100), i musi znajdować się na rachunku bankowym Towarzystwa Budownictwa Społecznego Spółka z ograniczoną odpowiedzialnością w Piotrkowie Trybunalskim prowadzonym w: BNP PARIBAS numer konta 18 1600 1462 1004 1882 6000 0001 w terminie do dnia 1</w:t>
      </w:r>
      <w:r w:rsidR="008F36F2">
        <w:rPr>
          <w:rFonts w:asciiTheme="majorHAnsi" w:hAnsiTheme="majorHAnsi" w:cstheme="majorHAnsi"/>
          <w:sz w:val="24"/>
          <w:szCs w:val="24"/>
        </w:rPr>
        <w:t>1</w:t>
      </w:r>
      <w:r w:rsidRPr="00D73AAD">
        <w:rPr>
          <w:rFonts w:asciiTheme="majorHAnsi" w:hAnsiTheme="majorHAnsi" w:cstheme="majorHAnsi"/>
          <w:sz w:val="24"/>
          <w:szCs w:val="24"/>
        </w:rPr>
        <w:t xml:space="preserve"> </w:t>
      </w:r>
      <w:r w:rsidR="008F36F2">
        <w:rPr>
          <w:rFonts w:asciiTheme="majorHAnsi" w:hAnsiTheme="majorHAnsi" w:cstheme="majorHAnsi"/>
          <w:sz w:val="24"/>
          <w:szCs w:val="24"/>
        </w:rPr>
        <w:t>września</w:t>
      </w:r>
      <w:r w:rsidRPr="00D73AAD">
        <w:rPr>
          <w:rFonts w:asciiTheme="majorHAnsi" w:hAnsiTheme="majorHAnsi" w:cstheme="majorHAnsi"/>
          <w:sz w:val="24"/>
          <w:szCs w:val="24"/>
        </w:rPr>
        <w:t xml:space="preserve"> 2026 roku (włącznie) przy czym wpłata wadium nie powoduje naliczenia odsetek od wpłaconej kwoty. Za termin wniesienia wadium uważa się datę wpływu środków pieniężnych na wyżej wymieniony numer rachunku bankowego. Dowód wniesienia wadium przez uczestnika przetargu podlega przedłożeniu komisji przetargowej przed otwarciem przetargu. Wadium zwraca się niezwłocznie po odwołaniu lub zamknięciu przetargu jednak nie później niż przed upływem trzech dni od dnia odpowiednio: odwołania przetargu, zamknięcia przetargu, unieważnienia przetargu, zakończenia przetargu wynikiem negatywnym w sposób odpowiadający formie wniesienia. </w:t>
      </w:r>
      <w:r w:rsidRPr="00D73AAD">
        <w:rPr>
          <w:rFonts w:asciiTheme="majorHAnsi" w:hAnsiTheme="majorHAnsi" w:cstheme="majorHAnsi"/>
          <w:sz w:val="24"/>
          <w:szCs w:val="24"/>
        </w:rPr>
        <w:lastRenderedPageBreak/>
        <w:t>Wadium uczestnika przetargu, który zaoferował najwyższą cenę, zalicza się na poczet czynszu najmu. Wadium ulega przepadkowi w razie uchylenia się uczestnika, który przetarg wygrał, od zawarcia umowy.</w:t>
      </w:r>
    </w:p>
    <w:p w14:paraId="35577F0B" w14:textId="477306BA"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W terminie do dnia 1</w:t>
      </w:r>
      <w:r w:rsidR="008F36F2">
        <w:rPr>
          <w:rFonts w:asciiTheme="majorHAnsi" w:hAnsiTheme="majorHAnsi" w:cstheme="majorHAnsi"/>
          <w:sz w:val="24"/>
          <w:szCs w:val="24"/>
        </w:rPr>
        <w:t>1</w:t>
      </w:r>
      <w:r w:rsidRPr="00D73AAD">
        <w:rPr>
          <w:rFonts w:asciiTheme="majorHAnsi" w:hAnsiTheme="majorHAnsi" w:cstheme="majorHAnsi"/>
          <w:sz w:val="24"/>
          <w:szCs w:val="24"/>
        </w:rPr>
        <w:t xml:space="preserve"> </w:t>
      </w:r>
      <w:r w:rsidR="008F36F2">
        <w:rPr>
          <w:rFonts w:asciiTheme="majorHAnsi" w:hAnsiTheme="majorHAnsi" w:cstheme="majorHAnsi"/>
          <w:sz w:val="24"/>
          <w:szCs w:val="24"/>
        </w:rPr>
        <w:t>września</w:t>
      </w:r>
      <w:r w:rsidRPr="00D73AAD">
        <w:rPr>
          <w:rFonts w:asciiTheme="majorHAnsi" w:hAnsiTheme="majorHAnsi" w:cstheme="majorHAnsi"/>
          <w:sz w:val="24"/>
          <w:szCs w:val="24"/>
        </w:rPr>
        <w:t xml:space="preserve"> 2026 roku do godziny 12:00 oferent zobowiązany jest do złożenia w siedzibie Towarzystwa Budownictwa Społecznego Spółka z ograniczoną odpowiedzialnością w Piotrkowie Trybunalskim, Aleja 3 Maja 31, budynek „A”, Sekretariat – pokój numer 15 (telefon 44/732-37-70) - pisemnej oferty uczestnictwa w przetargu zawierającej w szczególności:</w:t>
      </w:r>
    </w:p>
    <w:p w14:paraId="78B1950C" w14:textId="77777777" w:rsidR="002F6941" w:rsidRPr="00D73AAD" w:rsidRDefault="002F6941" w:rsidP="002F6941">
      <w:pPr>
        <w:numPr>
          <w:ilvl w:val="0"/>
          <w:numId w:val="2"/>
        </w:numPr>
        <w:rPr>
          <w:rFonts w:asciiTheme="majorHAnsi" w:hAnsiTheme="majorHAnsi" w:cstheme="majorHAnsi"/>
          <w:sz w:val="24"/>
          <w:szCs w:val="24"/>
        </w:rPr>
      </w:pPr>
      <w:r w:rsidRPr="00D73AAD">
        <w:rPr>
          <w:rFonts w:asciiTheme="majorHAnsi" w:hAnsiTheme="majorHAnsi" w:cstheme="majorHAnsi"/>
          <w:sz w:val="24"/>
          <w:szCs w:val="24"/>
        </w:rPr>
        <w:t>imię, nazwisko i adres (nazwę i siedzibę) oferenta,</w:t>
      </w:r>
    </w:p>
    <w:p w14:paraId="4FAFD536" w14:textId="77777777" w:rsidR="002F6941" w:rsidRPr="00D73AAD" w:rsidRDefault="002F6941" w:rsidP="002F6941">
      <w:pPr>
        <w:numPr>
          <w:ilvl w:val="0"/>
          <w:numId w:val="2"/>
        </w:numPr>
        <w:rPr>
          <w:rFonts w:asciiTheme="majorHAnsi" w:hAnsiTheme="majorHAnsi" w:cstheme="majorHAnsi"/>
          <w:sz w:val="24"/>
          <w:szCs w:val="24"/>
        </w:rPr>
      </w:pPr>
      <w:r w:rsidRPr="00D73AAD">
        <w:rPr>
          <w:rFonts w:asciiTheme="majorHAnsi" w:hAnsiTheme="majorHAnsi" w:cstheme="majorHAnsi"/>
          <w:sz w:val="24"/>
          <w:szCs w:val="24"/>
        </w:rPr>
        <w:t>oznaczenie lokalu (adres, powierzchnia użytkowa), którego przetarg dotyczy,</w:t>
      </w:r>
    </w:p>
    <w:p w14:paraId="2793492B" w14:textId="77777777" w:rsidR="002F6941" w:rsidRPr="00D73AAD" w:rsidRDefault="002F6941" w:rsidP="002F6941">
      <w:pPr>
        <w:numPr>
          <w:ilvl w:val="0"/>
          <w:numId w:val="2"/>
        </w:numPr>
        <w:rPr>
          <w:rFonts w:asciiTheme="majorHAnsi" w:hAnsiTheme="majorHAnsi" w:cstheme="majorHAnsi"/>
          <w:sz w:val="24"/>
          <w:szCs w:val="24"/>
        </w:rPr>
      </w:pPr>
      <w:r w:rsidRPr="00D73AAD">
        <w:rPr>
          <w:rFonts w:asciiTheme="majorHAnsi" w:hAnsiTheme="majorHAnsi" w:cstheme="majorHAnsi"/>
          <w:sz w:val="24"/>
          <w:szCs w:val="24"/>
        </w:rPr>
        <w:t>profil działalności.</w:t>
      </w:r>
    </w:p>
    <w:p w14:paraId="586AB436"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Ponadto do oferty należy dołączyć:</w:t>
      </w:r>
    </w:p>
    <w:p w14:paraId="1090614C" w14:textId="77777777" w:rsidR="002F6941" w:rsidRPr="00D73AAD" w:rsidRDefault="002F6941" w:rsidP="002F6941">
      <w:pPr>
        <w:numPr>
          <w:ilvl w:val="0"/>
          <w:numId w:val="3"/>
        </w:numPr>
        <w:rPr>
          <w:rFonts w:asciiTheme="majorHAnsi" w:hAnsiTheme="majorHAnsi" w:cstheme="majorHAnsi"/>
          <w:sz w:val="24"/>
          <w:szCs w:val="24"/>
        </w:rPr>
      </w:pPr>
      <w:r w:rsidRPr="00D73AAD">
        <w:rPr>
          <w:rFonts w:asciiTheme="majorHAnsi" w:hAnsiTheme="majorHAnsi" w:cstheme="majorHAnsi"/>
          <w:sz w:val="24"/>
          <w:szCs w:val="24"/>
        </w:rPr>
        <w:t>zaświadczenie o niezaleganiu z zapłatą należności wobec Gminy Piotrków Trybunalski /Referat Podatków i Opłat lokalnych Urzędu Miasta – Pasaż Rudowskiego 10/,</w:t>
      </w:r>
    </w:p>
    <w:p w14:paraId="0DF166BF" w14:textId="56CBDF9A" w:rsidR="002F6941" w:rsidRPr="00D73AAD" w:rsidRDefault="002F6941" w:rsidP="002F6941">
      <w:pPr>
        <w:numPr>
          <w:ilvl w:val="0"/>
          <w:numId w:val="3"/>
        </w:numPr>
        <w:rPr>
          <w:rFonts w:asciiTheme="majorHAnsi" w:hAnsiTheme="majorHAnsi" w:cstheme="majorHAnsi"/>
          <w:sz w:val="24"/>
          <w:szCs w:val="24"/>
        </w:rPr>
      </w:pPr>
      <w:r w:rsidRPr="00D73AAD">
        <w:rPr>
          <w:rFonts w:asciiTheme="majorHAnsi" w:hAnsiTheme="majorHAnsi" w:cstheme="majorHAnsi"/>
          <w:sz w:val="24"/>
          <w:szCs w:val="24"/>
        </w:rPr>
        <w:t xml:space="preserve">zaświadczenie o niezaleganiu z zapłatą należności wobec Towarzystwa Budownictwa Społecznego Spółka z ograniczoną odpowiedzialnością w Piotrkowie Trybunalskim, /siedziba Towarzystwa Budownictwa Społecznego Spółka z ograniczoną odpowiedzialnością pokój </w:t>
      </w:r>
      <w:r w:rsidR="008F36F2">
        <w:rPr>
          <w:rFonts w:asciiTheme="majorHAnsi" w:hAnsiTheme="majorHAnsi" w:cstheme="majorHAnsi"/>
          <w:sz w:val="24"/>
          <w:szCs w:val="24"/>
        </w:rPr>
        <w:t>7a</w:t>
      </w:r>
      <w:r w:rsidRPr="00D73AAD">
        <w:rPr>
          <w:rFonts w:asciiTheme="majorHAnsi" w:hAnsiTheme="majorHAnsi" w:cstheme="majorHAnsi"/>
          <w:sz w:val="24"/>
          <w:szCs w:val="24"/>
        </w:rPr>
        <w:t xml:space="preserve"> (telefon 44/732-37-70 wewnętrzny </w:t>
      </w:r>
      <w:proofErr w:type="gramStart"/>
      <w:r w:rsidR="008F36F2">
        <w:rPr>
          <w:rFonts w:asciiTheme="majorHAnsi" w:hAnsiTheme="majorHAnsi" w:cstheme="majorHAnsi"/>
          <w:sz w:val="24"/>
          <w:szCs w:val="24"/>
        </w:rPr>
        <w:t>20</w:t>
      </w:r>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
    <w:p w14:paraId="00FF6177" w14:textId="77777777" w:rsidR="002F6941" w:rsidRPr="00D73AAD" w:rsidRDefault="002F6941" w:rsidP="002F6941">
      <w:pPr>
        <w:numPr>
          <w:ilvl w:val="0"/>
          <w:numId w:val="3"/>
        </w:numPr>
        <w:rPr>
          <w:rFonts w:asciiTheme="majorHAnsi" w:hAnsiTheme="majorHAnsi" w:cstheme="majorHAnsi"/>
          <w:sz w:val="24"/>
          <w:szCs w:val="24"/>
        </w:rPr>
      </w:pPr>
      <w:r w:rsidRPr="00D73AAD">
        <w:rPr>
          <w:rFonts w:asciiTheme="majorHAnsi" w:hAnsiTheme="majorHAnsi" w:cstheme="majorHAnsi"/>
          <w:sz w:val="24"/>
          <w:szCs w:val="24"/>
        </w:rPr>
        <w:t>dowód wpłaty wadium,</w:t>
      </w:r>
    </w:p>
    <w:p w14:paraId="604ACEEC" w14:textId="6ED15CA5" w:rsidR="002F6941" w:rsidRDefault="002F6941" w:rsidP="002F6941">
      <w:pPr>
        <w:numPr>
          <w:ilvl w:val="0"/>
          <w:numId w:val="3"/>
        </w:numPr>
        <w:rPr>
          <w:rFonts w:asciiTheme="majorHAnsi" w:hAnsiTheme="majorHAnsi" w:cstheme="majorHAnsi"/>
          <w:sz w:val="24"/>
          <w:szCs w:val="24"/>
        </w:rPr>
      </w:pPr>
      <w:r w:rsidRPr="00D73AAD">
        <w:rPr>
          <w:rFonts w:asciiTheme="majorHAnsi" w:hAnsiTheme="majorHAnsi" w:cstheme="majorHAnsi"/>
          <w:sz w:val="24"/>
          <w:szCs w:val="24"/>
        </w:rPr>
        <w:t xml:space="preserve">zaświadczenie o zapoznaniu się ze stanem technicznym lokalu, potwierdzone przez administrację oraz oświadczenie o zobowiązaniu się do wykonania określonych robót remontowych we własnym zakresie i na koszt własny bez żądania zwrotu poniesionych nakładów na ten cel w trakcie trwania najmu jak i po jego zakończeniu (druk oświadczenia dostępny jest na stronie </w:t>
      </w:r>
      <w:r w:rsidRPr="00D73AAD">
        <w:rPr>
          <w:rFonts w:asciiTheme="majorHAnsi" w:hAnsiTheme="majorHAnsi" w:cstheme="majorHAnsi"/>
          <w:sz w:val="24"/>
          <w:szCs w:val="24"/>
          <w:u w:val="single"/>
        </w:rPr>
        <w:t>tbs.piotrkow.pl</w:t>
      </w:r>
      <w:r w:rsidRPr="00D73AAD">
        <w:rPr>
          <w:rFonts w:asciiTheme="majorHAnsi" w:hAnsiTheme="majorHAnsi" w:cstheme="majorHAnsi"/>
          <w:sz w:val="24"/>
          <w:szCs w:val="24"/>
        </w:rPr>
        <w:t>, lub siedzibie Towarzystwa Budownictwa Społecznego Spółka z ograniczoną odpowiedzialnością – budynek B, pokój numer 25, telefon 44/732-70-63)</w:t>
      </w:r>
      <w:r w:rsidR="0092467C">
        <w:rPr>
          <w:rFonts w:asciiTheme="majorHAnsi" w:hAnsiTheme="majorHAnsi" w:cstheme="majorHAnsi"/>
          <w:sz w:val="24"/>
          <w:szCs w:val="24"/>
        </w:rPr>
        <w:t>,</w:t>
      </w:r>
    </w:p>
    <w:p w14:paraId="5B320264" w14:textId="0CD53DB6" w:rsidR="0092467C" w:rsidRPr="00BE5749" w:rsidRDefault="008F36F2" w:rsidP="00BE5749">
      <w:pPr>
        <w:numPr>
          <w:ilvl w:val="0"/>
          <w:numId w:val="3"/>
        </w:numPr>
        <w:rPr>
          <w:rFonts w:asciiTheme="majorHAnsi" w:hAnsiTheme="majorHAnsi" w:cstheme="majorHAnsi"/>
          <w:sz w:val="24"/>
          <w:szCs w:val="24"/>
        </w:rPr>
      </w:pPr>
      <w:r>
        <w:rPr>
          <w:rFonts w:asciiTheme="majorHAnsi" w:hAnsiTheme="majorHAnsi" w:cstheme="majorHAnsi"/>
          <w:sz w:val="24"/>
          <w:szCs w:val="24"/>
        </w:rPr>
        <w:t xml:space="preserve">oświadczenie o zapoznaniu się z informacją o przewidywanym w okresie od 01.01.2027 r. do I kwartału 2029 r. remoncie budynku przy ulicy Grodzkiej 1 w Piotrkowie </w:t>
      </w:r>
      <w:proofErr w:type="gramStart"/>
      <w:r>
        <w:rPr>
          <w:rFonts w:asciiTheme="majorHAnsi" w:hAnsiTheme="majorHAnsi" w:cstheme="majorHAnsi"/>
          <w:sz w:val="24"/>
          <w:szCs w:val="24"/>
        </w:rPr>
        <w:t>Trybunalsk</w:t>
      </w:r>
      <w:r w:rsidR="00BE5749">
        <w:rPr>
          <w:rFonts w:asciiTheme="majorHAnsi" w:hAnsiTheme="majorHAnsi" w:cstheme="majorHAnsi"/>
          <w:sz w:val="24"/>
          <w:szCs w:val="24"/>
        </w:rPr>
        <w:t>im</w:t>
      </w:r>
      <w:proofErr w:type="gramEnd"/>
      <w:r w:rsidR="0092467C">
        <w:rPr>
          <w:rFonts w:asciiTheme="majorHAnsi" w:hAnsiTheme="majorHAnsi" w:cstheme="majorHAnsi"/>
          <w:sz w:val="24"/>
          <w:szCs w:val="24"/>
        </w:rPr>
        <w:t xml:space="preserve"> w którym znajduje się lokal użytkowy będący przedmiotem najmu</w:t>
      </w:r>
      <w:r w:rsidR="00BE5749">
        <w:rPr>
          <w:rFonts w:asciiTheme="majorHAnsi" w:hAnsiTheme="majorHAnsi" w:cstheme="majorHAnsi"/>
          <w:sz w:val="24"/>
          <w:szCs w:val="24"/>
        </w:rPr>
        <w:t xml:space="preserve"> </w:t>
      </w:r>
      <w:r w:rsidR="0092467C" w:rsidRPr="00BE5749">
        <w:rPr>
          <w:rFonts w:asciiTheme="majorHAnsi" w:hAnsiTheme="majorHAnsi" w:cstheme="majorHAnsi"/>
          <w:sz w:val="24"/>
          <w:szCs w:val="24"/>
        </w:rPr>
        <w:t xml:space="preserve">(druk oświadczenia dostępny jest na stronie </w:t>
      </w:r>
      <w:r w:rsidR="0092467C" w:rsidRPr="00BE5749">
        <w:rPr>
          <w:rFonts w:asciiTheme="majorHAnsi" w:hAnsiTheme="majorHAnsi" w:cstheme="majorHAnsi"/>
          <w:sz w:val="24"/>
          <w:szCs w:val="24"/>
          <w:u w:val="single"/>
        </w:rPr>
        <w:t>tbs.piotrkow.pl</w:t>
      </w:r>
      <w:r w:rsidR="0092467C" w:rsidRPr="00BE5749">
        <w:rPr>
          <w:rFonts w:asciiTheme="majorHAnsi" w:hAnsiTheme="majorHAnsi" w:cstheme="majorHAnsi"/>
          <w:sz w:val="24"/>
          <w:szCs w:val="24"/>
        </w:rPr>
        <w:t xml:space="preserve"> lub siedzibie TBS Spółka z o.o. -budynek B, pokój nr 25, tel. 44/732-70-63)</w:t>
      </w:r>
      <w:r w:rsidR="00BE5749">
        <w:rPr>
          <w:rFonts w:asciiTheme="majorHAnsi" w:hAnsiTheme="majorHAnsi" w:cstheme="majorHAnsi"/>
          <w:sz w:val="24"/>
          <w:szCs w:val="24"/>
        </w:rPr>
        <w:t>,</w:t>
      </w:r>
    </w:p>
    <w:p w14:paraId="30F11285" w14:textId="77777777" w:rsidR="002F6941" w:rsidRPr="00D73AAD" w:rsidRDefault="002F6941" w:rsidP="002F6941">
      <w:pPr>
        <w:numPr>
          <w:ilvl w:val="0"/>
          <w:numId w:val="3"/>
        </w:numPr>
        <w:rPr>
          <w:rFonts w:asciiTheme="majorHAnsi" w:hAnsiTheme="majorHAnsi" w:cstheme="majorHAnsi"/>
          <w:sz w:val="24"/>
          <w:szCs w:val="24"/>
        </w:rPr>
      </w:pPr>
      <w:r w:rsidRPr="00D73AAD">
        <w:rPr>
          <w:rFonts w:asciiTheme="majorHAnsi" w:hAnsiTheme="majorHAnsi" w:cstheme="majorHAnsi"/>
          <w:sz w:val="24"/>
          <w:szCs w:val="24"/>
        </w:rPr>
        <w:t xml:space="preserve">oświadczenie o zaakceptowaniu warunków najmu określonych w projekcie umowy najmu i regulaminie przetargowym (druk oświadczenia dostępny jest na stronie </w:t>
      </w:r>
      <w:r w:rsidRPr="00D73AAD">
        <w:rPr>
          <w:rFonts w:asciiTheme="majorHAnsi" w:hAnsiTheme="majorHAnsi" w:cstheme="majorHAnsi"/>
          <w:sz w:val="24"/>
          <w:szCs w:val="24"/>
          <w:u w:val="single"/>
        </w:rPr>
        <w:t>tbs.piotrkow.pl</w:t>
      </w:r>
      <w:r w:rsidRPr="00D73AAD">
        <w:rPr>
          <w:rFonts w:asciiTheme="majorHAnsi" w:hAnsiTheme="majorHAnsi" w:cstheme="majorHAnsi"/>
          <w:sz w:val="24"/>
          <w:szCs w:val="24"/>
        </w:rPr>
        <w:t>, lub siedzibie Towarzystwa Budownictwa Społecznego Spółka z ograniczoną odpowiedzialnością – budynek B, pokój numer 25, telefon 44/732-70-63).</w:t>
      </w:r>
    </w:p>
    <w:p w14:paraId="2B605501" w14:textId="5CCBFAF5"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lastRenderedPageBreak/>
        <w:t xml:space="preserve">Ofertę wraz z wymaganymi załącznikami, należy złożyć w zaklejonej kopercie z podaną nazwą i adresem Oferenta, z dopiskiem: Oferta do pierwszego ustnego przetargu nieograniczonego na najem lokalu użytkowego położonego w Piotrkowie Tryb., przy </w:t>
      </w:r>
      <w:r>
        <w:rPr>
          <w:rFonts w:asciiTheme="majorHAnsi" w:hAnsiTheme="majorHAnsi" w:cstheme="majorHAnsi"/>
          <w:sz w:val="24"/>
          <w:szCs w:val="24"/>
        </w:rPr>
        <w:t>ulicy</w:t>
      </w:r>
      <w:r w:rsidRPr="00D73AAD">
        <w:rPr>
          <w:rFonts w:asciiTheme="majorHAnsi" w:hAnsiTheme="majorHAnsi" w:cstheme="majorHAnsi"/>
          <w:sz w:val="24"/>
          <w:szCs w:val="24"/>
        </w:rPr>
        <w:t xml:space="preserve"> </w:t>
      </w:r>
      <w:r>
        <w:rPr>
          <w:rFonts w:asciiTheme="majorHAnsi" w:hAnsiTheme="majorHAnsi" w:cstheme="majorHAnsi"/>
          <w:sz w:val="24"/>
          <w:szCs w:val="24"/>
        </w:rPr>
        <w:t>Grodzkiej 1</w:t>
      </w:r>
      <w:r w:rsidRPr="00D73AAD">
        <w:rPr>
          <w:rFonts w:asciiTheme="majorHAnsi" w:hAnsiTheme="majorHAnsi" w:cstheme="majorHAnsi"/>
          <w:sz w:val="24"/>
          <w:szCs w:val="24"/>
        </w:rPr>
        <w:t xml:space="preserve"> o powierzchni </w:t>
      </w:r>
      <w:r>
        <w:rPr>
          <w:rFonts w:asciiTheme="majorHAnsi" w:hAnsiTheme="majorHAnsi" w:cstheme="majorHAnsi"/>
          <w:sz w:val="24"/>
          <w:szCs w:val="24"/>
        </w:rPr>
        <w:t>1</w:t>
      </w:r>
      <w:r w:rsidR="00BE5749">
        <w:rPr>
          <w:rFonts w:asciiTheme="majorHAnsi" w:hAnsiTheme="majorHAnsi" w:cstheme="majorHAnsi"/>
          <w:sz w:val="24"/>
          <w:szCs w:val="24"/>
        </w:rPr>
        <w:t>2</w:t>
      </w:r>
      <w:r>
        <w:rPr>
          <w:rFonts w:asciiTheme="majorHAnsi" w:hAnsiTheme="majorHAnsi" w:cstheme="majorHAnsi"/>
          <w:sz w:val="24"/>
          <w:szCs w:val="24"/>
        </w:rPr>
        <w:t>,</w:t>
      </w:r>
      <w:r w:rsidR="00BE5749">
        <w:rPr>
          <w:rFonts w:asciiTheme="majorHAnsi" w:hAnsiTheme="majorHAnsi" w:cstheme="majorHAnsi"/>
          <w:sz w:val="24"/>
          <w:szCs w:val="24"/>
        </w:rPr>
        <w:t>58</w:t>
      </w:r>
      <w:r w:rsidRPr="00D73AAD">
        <w:rPr>
          <w:rFonts w:asciiTheme="majorHAnsi" w:hAnsiTheme="majorHAnsi" w:cstheme="majorHAnsi"/>
          <w:sz w:val="24"/>
          <w:szCs w:val="24"/>
        </w:rPr>
        <w:t xml:space="preserve"> m2.</w:t>
      </w:r>
    </w:p>
    <w:p w14:paraId="29A9D54A"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Z regulaminem przetargu, warunkami najmu można zapoznać się w siedzibie Towarzystwa Budownictwa Społecznego Spółka z ograniczoną odpowiedzialnością w Piotrkowie Trybunalskim, Aleja 3 Maja 31, budynek „B” – pokój numer 25, natomiast informację o stanie technicznym lokalu można uzyskać w administracji budynku, to jest P.P.U.H. „DOM” Spółka z o.o. w Piotrkowie Trybunalskim, ulica </w:t>
      </w:r>
      <w:proofErr w:type="spellStart"/>
      <w:r w:rsidRPr="00D73AAD">
        <w:rPr>
          <w:rFonts w:asciiTheme="majorHAnsi" w:hAnsiTheme="majorHAnsi" w:cstheme="majorHAnsi"/>
          <w:sz w:val="24"/>
          <w:szCs w:val="24"/>
        </w:rPr>
        <w:t>Zamurowa</w:t>
      </w:r>
      <w:proofErr w:type="spellEnd"/>
      <w:r w:rsidRPr="00D73AAD">
        <w:rPr>
          <w:rFonts w:asciiTheme="majorHAnsi" w:hAnsiTheme="majorHAnsi" w:cstheme="majorHAnsi"/>
          <w:sz w:val="24"/>
          <w:szCs w:val="24"/>
        </w:rPr>
        <w:t xml:space="preserve"> 10 (telefon 44/647-47-52). Informacji udziela się również telefonicznie pod numerem telefonu 44/732-70-63.</w:t>
      </w:r>
    </w:p>
    <w:p w14:paraId="73684E1F"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Przed przystąpieniem do przetargu należy dokonać oględzin lokalu w obecności pracownika administracji, to jest P.P.U.H. „DOM” Spółka z o.o. w Piotrkowie Trybunalskim, ulica </w:t>
      </w:r>
      <w:proofErr w:type="spellStart"/>
      <w:r w:rsidRPr="00D73AAD">
        <w:rPr>
          <w:rFonts w:asciiTheme="majorHAnsi" w:hAnsiTheme="majorHAnsi" w:cstheme="majorHAnsi"/>
          <w:sz w:val="24"/>
          <w:szCs w:val="24"/>
        </w:rPr>
        <w:t>Zamurowa</w:t>
      </w:r>
      <w:proofErr w:type="spellEnd"/>
      <w:r w:rsidRPr="00D73AAD">
        <w:rPr>
          <w:rFonts w:asciiTheme="majorHAnsi" w:hAnsiTheme="majorHAnsi" w:cstheme="majorHAnsi"/>
          <w:sz w:val="24"/>
          <w:szCs w:val="24"/>
        </w:rPr>
        <w:t xml:space="preserve"> 10 (telefon 44/647-47-52). Oględzin lokalu można dokonać we wszystkie dni robocze w godzinach od 8:00 do 15:00.</w:t>
      </w:r>
    </w:p>
    <w:p w14:paraId="0389FE17"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Osoby fizyczne uczestniczące w przetargu okazują komisji przetargowej w dniu przetargu dokument stwierdzający tożsamość.</w:t>
      </w:r>
    </w:p>
    <w:p w14:paraId="5FE57186"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W przypadku osób fizycznych pozostających w związku małżeńskim, posiadających ustawową wspólność majątkową, do udziału w przetargu wymagana jest obecność obojga małżonków lub pisemna zgoda (podpis notarialnie poświadczony) współmałżonka na przystąpienie do przetargu w celu wynajęcia lokalu użytkowego i zawarcia umowy najmu lokalu.</w:t>
      </w:r>
    </w:p>
    <w:p w14:paraId="0041123A"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W przypadku posiadania rozdzielności majątkowej, należy przed przystąpieniem do przetargu przedłożyć komisji przetargowej oryginał dokumentu potwierdzającego rozdzielność majątkową.</w:t>
      </w:r>
    </w:p>
    <w:p w14:paraId="5B64E7CD"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Osoby prawne krajowe i spółki z udziałem zagranicznym zobowiązane są przedłożyć oryginały lub poświadczone za zgodność z oryginałem: aktualny odpis z Krajowego Rejestru Sądowego, uchwałę odpowiedniego organu osoby prawnej zezwalającej na przystąpienie i udział w przetargu oraz inne konieczne upoważnienia, a osoba prowadząca działalność gospodarczą – zaświadczenie o wpisie do ewidencji działalności gospodarczej.</w:t>
      </w:r>
    </w:p>
    <w:p w14:paraId="491D8E2C"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Jeżeli uczestnik przetargu jest reprezentowany przez pełnomocnika, konieczne jest przedłożenie oryginału pełnomocnictwa upoważniającego do działania na każdym etapie postępowania przetargowego.</w:t>
      </w:r>
    </w:p>
    <w:p w14:paraId="0DE40907"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Do ustalonego w drodze licytacji czynszu doliczony będzie podatek VAT zgodnie z obowiązującymi w tym zakresie przepisami.</w:t>
      </w:r>
    </w:p>
    <w:p w14:paraId="003AF942"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Czynsz najmu i opłaty niezależne od właściciela Najemca uiszcza na podstawie faktur wystawionych przez Towarzystwo Budownictwa Społecznego Spółka z ograniczoną odpowiedzialnością w Piotrkowie Trybunalskim. Czynsz najmu Najemca jest obowiązany uiszczać miesięcznie z góry bez uprzedniego wezwania w terminie do 10 każdego miesiąca kalendarzowego, za który przypada należność.</w:t>
      </w:r>
    </w:p>
    <w:p w14:paraId="717916CA"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lastRenderedPageBreak/>
        <w:t>Stawka czynszu najmu będzie podlegać corocznie waloryzacji o średnioroczny wskaźnik cen towarów i usług konsumpcyjnych za rok poprzedni, ogłaszanych przez Prezesa Głównego Urzędu Statystycznego w Monitorze Polskim. Zwaloryzowana stawka czynszu obowiązywać będzie każdorazowo od marca danego roku.</w:t>
      </w:r>
    </w:p>
    <w:p w14:paraId="4D6C3DF7"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Oprócz czynszu Najemca będzie uiszczać Wynajmującemu opłaty niezależne od właściciela /zimna woda, odprowadzenie ścieków/.</w:t>
      </w:r>
    </w:p>
    <w:p w14:paraId="4C921B40"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Najemca lokalu zobowiązany jest do zawarcia we własnym imieniu umowy dotyczącej wywozu nieczystości stałych powstałych w wyniku prowadzenia działalności gospodarczej.</w:t>
      </w:r>
    </w:p>
    <w:p w14:paraId="1C2C3D05" w14:textId="77777777" w:rsidR="002F6941" w:rsidRPr="00D73AAD" w:rsidRDefault="002F6941" w:rsidP="002F6941">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Najemca lokalu zobowiązany jest do zawarcia odrębnej umowy z dostawcą w zakresie energii elektrycznej.</w:t>
      </w:r>
    </w:p>
    <w:p w14:paraId="682DA954"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 xml:space="preserve">Towarzystwo Budownictwa Społecznego Spółka z ograniczoną odpowiedzialnością w Piotrkowie Trybunalskim zastrzega sobie prawo odwołania przetargu, z ważnych powodów o czym poinformuje niezwłocznie poprzez zamieszczenie ogłoszenia na tablicy ogłoszeń w siedzibie Towarzystwa Budownictwa Społecznego Spółka z ograniczoną odpowiedzialnością oraz stronie internetowej: </w:t>
      </w:r>
      <w:r w:rsidRPr="00D73AAD">
        <w:rPr>
          <w:rFonts w:asciiTheme="majorHAnsi" w:hAnsiTheme="majorHAnsi" w:cstheme="majorHAnsi"/>
          <w:sz w:val="24"/>
          <w:szCs w:val="24"/>
          <w:u w:val="single"/>
        </w:rPr>
        <w:t>tbs.piotrkow.pl</w:t>
      </w:r>
      <w:r w:rsidRPr="00D73AAD">
        <w:rPr>
          <w:rFonts w:asciiTheme="majorHAnsi" w:hAnsiTheme="majorHAnsi" w:cstheme="majorHAnsi"/>
          <w:sz w:val="24"/>
          <w:szCs w:val="24"/>
        </w:rPr>
        <w:t>.</w:t>
      </w:r>
    </w:p>
    <w:p w14:paraId="3AC5E46A" w14:textId="11E23CE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 xml:space="preserve">Ogłoszenie niniejsze wywieszone zostało na tablicach ogłoszeń Urzędu Miasta Piotrkowa Trybunalskiego i Towarzystwa Budownictwa Społecznego Spółka z ograniczoną odpowiedzialnością w Piotrkowie Trybunalskim, zamieszczone na stronach internetowych Urzędu Miasta Piotrkowa Trybunalskiego: </w:t>
      </w:r>
      <w:r w:rsidRPr="00D73AAD">
        <w:rPr>
          <w:rFonts w:asciiTheme="majorHAnsi" w:hAnsiTheme="majorHAnsi" w:cstheme="majorHAnsi"/>
          <w:sz w:val="24"/>
          <w:szCs w:val="24"/>
          <w:u w:val="single"/>
        </w:rPr>
        <w:t>www.piotrkow.pl</w:t>
      </w:r>
      <w:r w:rsidRPr="00D73AAD">
        <w:rPr>
          <w:rFonts w:asciiTheme="majorHAnsi" w:hAnsiTheme="majorHAnsi" w:cstheme="majorHAnsi"/>
          <w:sz w:val="24"/>
          <w:szCs w:val="24"/>
        </w:rPr>
        <w:t xml:space="preserve"> w Biuletynie Informacji Publicznej: </w:t>
      </w:r>
      <w:r w:rsidRPr="00D73AAD">
        <w:rPr>
          <w:rFonts w:asciiTheme="majorHAnsi" w:hAnsiTheme="majorHAnsi" w:cstheme="majorHAnsi"/>
          <w:sz w:val="24"/>
          <w:szCs w:val="24"/>
          <w:u w:val="single"/>
        </w:rPr>
        <w:t>www.bip.piotrkow.pl</w:t>
      </w:r>
      <w:r w:rsidRPr="00D73AAD">
        <w:rPr>
          <w:rFonts w:asciiTheme="majorHAnsi" w:hAnsiTheme="majorHAnsi" w:cstheme="majorHAnsi"/>
          <w:sz w:val="24"/>
          <w:szCs w:val="24"/>
        </w:rPr>
        <w:t xml:space="preserve">, </w:t>
      </w:r>
      <w:r w:rsidRPr="00D73AAD">
        <w:rPr>
          <w:rFonts w:asciiTheme="majorHAnsi" w:hAnsiTheme="majorHAnsi" w:cstheme="majorHAnsi"/>
          <w:sz w:val="24"/>
          <w:szCs w:val="24"/>
          <w:u w:val="single"/>
        </w:rPr>
        <w:t>bip.tbs-piotrkow.pl</w:t>
      </w:r>
      <w:r w:rsidRPr="00D73AAD">
        <w:rPr>
          <w:rFonts w:asciiTheme="majorHAnsi" w:hAnsiTheme="majorHAnsi" w:cstheme="majorHAnsi"/>
          <w:sz w:val="24"/>
          <w:szCs w:val="24"/>
        </w:rPr>
        <w:t xml:space="preserve">, stronie internetowej Towarzystwa Budownictwa Społecznego Spółka z ograniczoną odpowiedzialnością w Piotrkowie Trybunalskim: </w:t>
      </w:r>
      <w:r w:rsidRPr="00D73AAD">
        <w:rPr>
          <w:rFonts w:asciiTheme="majorHAnsi" w:hAnsiTheme="majorHAnsi" w:cstheme="majorHAnsi"/>
          <w:sz w:val="24"/>
          <w:szCs w:val="24"/>
          <w:u w:val="single"/>
        </w:rPr>
        <w:t>tbs.piotrkow.pl</w:t>
      </w:r>
      <w:r w:rsidRPr="00D73AAD">
        <w:rPr>
          <w:rFonts w:asciiTheme="majorHAnsi" w:hAnsiTheme="majorHAnsi" w:cstheme="majorHAnsi"/>
          <w:sz w:val="24"/>
          <w:szCs w:val="24"/>
        </w:rPr>
        <w:t xml:space="preserve">, na lokalu użytkowym przeznaczonym do najmu, a wyciąg </w:t>
      </w:r>
      <w:r w:rsidR="00327BB1">
        <w:rPr>
          <w:rFonts w:asciiTheme="majorHAnsi" w:hAnsiTheme="majorHAnsi" w:cstheme="majorHAnsi"/>
          <w:sz w:val="24"/>
          <w:szCs w:val="24"/>
        </w:rPr>
        <w:t xml:space="preserve">z </w:t>
      </w:r>
      <w:r w:rsidRPr="00D73AAD">
        <w:rPr>
          <w:rFonts w:asciiTheme="majorHAnsi" w:hAnsiTheme="majorHAnsi" w:cstheme="majorHAnsi"/>
          <w:sz w:val="24"/>
          <w:szCs w:val="24"/>
        </w:rPr>
        <w:t>ogłoszenia o przetargu podany został do publicznej wiadomości w prasie.</w:t>
      </w:r>
    </w:p>
    <w:p w14:paraId="54D89BBC" w14:textId="396BBAAB" w:rsidR="002F6941" w:rsidRPr="002F6941" w:rsidRDefault="002F6941" w:rsidP="00356422">
      <w:pPr>
        <w:pStyle w:val="Nagwek1"/>
        <w:spacing w:before="7320"/>
        <w:rPr>
          <w:sz w:val="32"/>
          <w:szCs w:val="32"/>
        </w:rPr>
      </w:pPr>
      <w:r w:rsidRPr="002F6941">
        <w:rPr>
          <w:sz w:val="32"/>
          <w:szCs w:val="32"/>
        </w:rPr>
        <w:lastRenderedPageBreak/>
        <w:t>Regulamin przetargu ustnego nieograniczonego na oddanie w najem lokalu użytkowego położonego w Piotrkowie Trybunalskim przy ulicy Grodzkiej 1, o powierzchni użytkowej 1</w:t>
      </w:r>
      <w:r w:rsidR="0025000B">
        <w:rPr>
          <w:sz w:val="32"/>
          <w:szCs w:val="32"/>
        </w:rPr>
        <w:t>2</w:t>
      </w:r>
      <w:r w:rsidRPr="002F6941">
        <w:rPr>
          <w:sz w:val="32"/>
          <w:szCs w:val="32"/>
        </w:rPr>
        <w:t>,5</w:t>
      </w:r>
      <w:r w:rsidR="0025000B">
        <w:rPr>
          <w:sz w:val="32"/>
          <w:szCs w:val="32"/>
        </w:rPr>
        <w:t>8</w:t>
      </w:r>
      <w:r w:rsidRPr="002F6941">
        <w:rPr>
          <w:sz w:val="32"/>
          <w:szCs w:val="32"/>
        </w:rPr>
        <w:t xml:space="preserve"> m2.</w:t>
      </w:r>
    </w:p>
    <w:p w14:paraId="14DB6459" w14:textId="3028ABFA"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Data i miejsce przetargu: dnia 1</w:t>
      </w:r>
      <w:r w:rsidR="00356422">
        <w:rPr>
          <w:rFonts w:asciiTheme="majorHAnsi" w:hAnsiTheme="majorHAnsi" w:cstheme="majorHAnsi"/>
          <w:sz w:val="24"/>
          <w:szCs w:val="24"/>
        </w:rPr>
        <w:t>7</w:t>
      </w:r>
      <w:r w:rsidRPr="00D73AAD">
        <w:rPr>
          <w:rFonts w:asciiTheme="majorHAnsi" w:hAnsiTheme="majorHAnsi" w:cstheme="majorHAnsi"/>
          <w:sz w:val="24"/>
          <w:szCs w:val="24"/>
        </w:rPr>
        <w:t xml:space="preserve"> </w:t>
      </w:r>
      <w:r w:rsidR="00356422">
        <w:rPr>
          <w:rFonts w:asciiTheme="majorHAnsi" w:hAnsiTheme="majorHAnsi" w:cstheme="majorHAnsi"/>
          <w:sz w:val="24"/>
          <w:szCs w:val="24"/>
        </w:rPr>
        <w:t>września</w:t>
      </w:r>
      <w:r w:rsidRPr="00D73AAD">
        <w:rPr>
          <w:rFonts w:asciiTheme="majorHAnsi" w:hAnsiTheme="majorHAnsi" w:cstheme="majorHAnsi"/>
          <w:sz w:val="24"/>
          <w:szCs w:val="24"/>
        </w:rPr>
        <w:t xml:space="preserve"> 202</w:t>
      </w:r>
      <w:r>
        <w:rPr>
          <w:rFonts w:asciiTheme="majorHAnsi" w:hAnsiTheme="majorHAnsi" w:cstheme="majorHAnsi"/>
          <w:sz w:val="24"/>
          <w:szCs w:val="24"/>
        </w:rPr>
        <w:t>6</w:t>
      </w:r>
      <w:r w:rsidRPr="00D73AAD">
        <w:rPr>
          <w:rFonts w:asciiTheme="majorHAnsi" w:hAnsiTheme="majorHAnsi" w:cstheme="majorHAnsi"/>
          <w:sz w:val="24"/>
          <w:szCs w:val="24"/>
        </w:rPr>
        <w:t xml:space="preserve"> roku, godzina 1</w:t>
      </w:r>
      <w:r w:rsidR="00356422">
        <w:rPr>
          <w:rFonts w:asciiTheme="majorHAnsi" w:hAnsiTheme="majorHAnsi" w:cstheme="majorHAnsi"/>
          <w:sz w:val="24"/>
          <w:szCs w:val="24"/>
        </w:rPr>
        <w:t>0</w:t>
      </w:r>
      <w:r w:rsidRPr="00D73AAD">
        <w:rPr>
          <w:rFonts w:asciiTheme="majorHAnsi" w:hAnsiTheme="majorHAnsi" w:cstheme="majorHAnsi"/>
          <w:sz w:val="24"/>
          <w:szCs w:val="24"/>
        </w:rPr>
        <w:t>:00, w siedzibie Towarzystwa Budownictwa Społecznego Spółka z ograniczoną odpowiedzialnością w Piotrkowie Trybunalskim, Aleja 3 Maja 31, budynek „B”, pokój nr 26.</w:t>
      </w:r>
    </w:p>
    <w:p w14:paraId="3FA57722" w14:textId="77777777" w:rsidR="002F6941" w:rsidRPr="00D73AAD" w:rsidRDefault="002F6941" w:rsidP="002F6941">
      <w:pPr>
        <w:numPr>
          <w:ilvl w:val="0"/>
          <w:numId w:val="4"/>
        </w:numPr>
        <w:rPr>
          <w:rFonts w:asciiTheme="majorHAnsi" w:hAnsiTheme="majorHAnsi" w:cstheme="majorHAnsi"/>
          <w:sz w:val="24"/>
          <w:szCs w:val="24"/>
        </w:rPr>
      </w:pPr>
      <w:r w:rsidRPr="00D73AAD">
        <w:rPr>
          <w:rFonts w:asciiTheme="majorHAnsi" w:hAnsiTheme="majorHAnsi" w:cstheme="majorHAnsi"/>
          <w:sz w:val="24"/>
          <w:szCs w:val="24"/>
        </w:rPr>
        <w:t>Postanowienia ogólne</w:t>
      </w:r>
    </w:p>
    <w:p w14:paraId="49D83429" w14:textId="71644A62" w:rsidR="002F6941" w:rsidRPr="00D73AAD" w:rsidRDefault="002F6941" w:rsidP="002F6941">
      <w:pPr>
        <w:numPr>
          <w:ilvl w:val="0"/>
          <w:numId w:val="5"/>
        </w:numPr>
        <w:rPr>
          <w:rFonts w:asciiTheme="majorHAnsi" w:hAnsiTheme="majorHAnsi" w:cstheme="majorHAnsi"/>
          <w:sz w:val="24"/>
          <w:szCs w:val="24"/>
        </w:rPr>
      </w:pPr>
      <w:r w:rsidRPr="00D73AAD">
        <w:rPr>
          <w:rFonts w:asciiTheme="majorHAnsi" w:hAnsiTheme="majorHAnsi" w:cstheme="majorHAnsi"/>
          <w:sz w:val="24"/>
          <w:szCs w:val="24"/>
        </w:rPr>
        <w:t xml:space="preserve">Regulamin określa zasady przeprowadzenia przetargu nieograniczonego ustnego na oddanie w najem lokalu użytkowego położonego w Piotrkowie Trybunalskim przy </w:t>
      </w:r>
      <w:r>
        <w:rPr>
          <w:rFonts w:asciiTheme="majorHAnsi" w:hAnsiTheme="majorHAnsi" w:cstheme="majorHAnsi"/>
          <w:sz w:val="24"/>
          <w:szCs w:val="24"/>
        </w:rPr>
        <w:t>ulicy Grodzkiej 1</w:t>
      </w:r>
      <w:r w:rsidRPr="00D73AAD">
        <w:rPr>
          <w:rFonts w:asciiTheme="majorHAnsi" w:hAnsiTheme="majorHAnsi" w:cstheme="majorHAnsi"/>
          <w:sz w:val="24"/>
          <w:szCs w:val="24"/>
        </w:rPr>
        <w:t xml:space="preserve">, o powierzchni </w:t>
      </w:r>
      <w:r>
        <w:rPr>
          <w:rFonts w:asciiTheme="majorHAnsi" w:hAnsiTheme="majorHAnsi" w:cstheme="majorHAnsi"/>
          <w:sz w:val="24"/>
          <w:szCs w:val="24"/>
        </w:rPr>
        <w:t>1</w:t>
      </w:r>
      <w:r w:rsidR="00B9552B">
        <w:rPr>
          <w:rFonts w:asciiTheme="majorHAnsi" w:hAnsiTheme="majorHAnsi" w:cstheme="majorHAnsi"/>
          <w:sz w:val="24"/>
          <w:szCs w:val="24"/>
        </w:rPr>
        <w:t>2</w:t>
      </w:r>
      <w:r>
        <w:rPr>
          <w:rFonts w:asciiTheme="majorHAnsi" w:hAnsiTheme="majorHAnsi" w:cstheme="majorHAnsi"/>
          <w:sz w:val="24"/>
          <w:szCs w:val="24"/>
        </w:rPr>
        <w:t>,</w:t>
      </w:r>
      <w:r w:rsidR="00B9552B">
        <w:rPr>
          <w:rFonts w:asciiTheme="majorHAnsi" w:hAnsiTheme="majorHAnsi" w:cstheme="majorHAnsi"/>
          <w:sz w:val="24"/>
          <w:szCs w:val="24"/>
        </w:rPr>
        <w:t>58</w:t>
      </w:r>
      <w:r w:rsidRPr="00D73AAD">
        <w:rPr>
          <w:rFonts w:asciiTheme="majorHAnsi" w:hAnsiTheme="majorHAnsi" w:cstheme="majorHAnsi"/>
          <w:sz w:val="24"/>
          <w:szCs w:val="24"/>
        </w:rPr>
        <w:t xml:space="preserve"> m2.</w:t>
      </w:r>
    </w:p>
    <w:p w14:paraId="0655D673" w14:textId="77777777" w:rsidR="002F6941" w:rsidRPr="00D73AAD" w:rsidRDefault="002F6941" w:rsidP="002F6941">
      <w:pPr>
        <w:numPr>
          <w:ilvl w:val="0"/>
          <w:numId w:val="5"/>
        </w:numPr>
        <w:rPr>
          <w:rFonts w:asciiTheme="majorHAnsi" w:hAnsiTheme="majorHAnsi" w:cstheme="majorHAnsi"/>
          <w:sz w:val="24"/>
          <w:szCs w:val="24"/>
        </w:rPr>
      </w:pPr>
      <w:r w:rsidRPr="00D73AAD">
        <w:rPr>
          <w:rFonts w:asciiTheme="majorHAnsi" w:hAnsiTheme="majorHAnsi" w:cstheme="majorHAnsi"/>
          <w:sz w:val="24"/>
          <w:szCs w:val="24"/>
        </w:rPr>
        <w:t>Celem przetargu jest uzyskanie najwyższej miesięcznej stawki czynszu najmu.</w:t>
      </w:r>
    </w:p>
    <w:p w14:paraId="2610AD2E" w14:textId="77777777" w:rsidR="002F6941" w:rsidRPr="00D73AAD" w:rsidRDefault="002F6941" w:rsidP="002F6941">
      <w:pPr>
        <w:numPr>
          <w:ilvl w:val="0"/>
          <w:numId w:val="4"/>
        </w:numPr>
        <w:rPr>
          <w:rFonts w:asciiTheme="majorHAnsi" w:hAnsiTheme="majorHAnsi" w:cstheme="majorHAnsi"/>
          <w:sz w:val="24"/>
          <w:szCs w:val="24"/>
        </w:rPr>
      </w:pPr>
      <w:r w:rsidRPr="00D73AAD">
        <w:rPr>
          <w:rFonts w:asciiTheme="majorHAnsi" w:hAnsiTheme="majorHAnsi" w:cstheme="majorHAnsi"/>
          <w:sz w:val="24"/>
          <w:szCs w:val="24"/>
        </w:rPr>
        <w:t>Podstawa prawna przeprowadzenia przetargu:</w:t>
      </w:r>
    </w:p>
    <w:p w14:paraId="68D0886A" w14:textId="52A63DAD" w:rsidR="002F6941" w:rsidRPr="00D73AAD" w:rsidRDefault="002F6941" w:rsidP="002F6941">
      <w:pPr>
        <w:numPr>
          <w:ilvl w:val="0"/>
          <w:numId w:val="6"/>
        </w:numPr>
        <w:rPr>
          <w:rFonts w:asciiTheme="majorHAnsi" w:hAnsiTheme="majorHAnsi" w:cstheme="majorHAnsi"/>
          <w:sz w:val="24"/>
          <w:szCs w:val="24"/>
        </w:rPr>
      </w:pPr>
      <w:r w:rsidRPr="00D73AAD">
        <w:rPr>
          <w:rFonts w:asciiTheme="majorHAnsi" w:hAnsiTheme="majorHAnsi" w:cstheme="majorHAnsi"/>
          <w:sz w:val="24"/>
          <w:szCs w:val="24"/>
        </w:rPr>
        <w:t>Ustawa z dnia 21 sierpnia 1997 roku o gospodarce nieruchomościami (Dziennik Ustaw z 202</w:t>
      </w:r>
      <w:r w:rsidR="00B9552B">
        <w:rPr>
          <w:rFonts w:asciiTheme="majorHAnsi" w:hAnsiTheme="majorHAnsi" w:cstheme="majorHAnsi"/>
          <w:sz w:val="24"/>
          <w:szCs w:val="24"/>
        </w:rPr>
        <w:t>6</w:t>
      </w:r>
      <w:r w:rsidRPr="00D73AAD">
        <w:rPr>
          <w:rFonts w:asciiTheme="majorHAnsi" w:hAnsiTheme="majorHAnsi" w:cstheme="majorHAnsi"/>
          <w:sz w:val="24"/>
          <w:szCs w:val="24"/>
        </w:rPr>
        <w:t xml:space="preserve"> roku, pozycja </w:t>
      </w:r>
      <w:r w:rsidR="00B9552B">
        <w:rPr>
          <w:rFonts w:asciiTheme="majorHAnsi" w:hAnsiTheme="majorHAnsi" w:cstheme="majorHAnsi"/>
          <w:sz w:val="24"/>
          <w:szCs w:val="24"/>
        </w:rPr>
        <w:t>399</w:t>
      </w:r>
      <w:r w:rsidRPr="00D73AAD">
        <w:rPr>
          <w:rFonts w:asciiTheme="majorHAnsi" w:hAnsiTheme="majorHAnsi" w:cstheme="majorHAnsi"/>
          <w:sz w:val="24"/>
          <w:szCs w:val="24"/>
        </w:rPr>
        <w:t>).</w:t>
      </w:r>
    </w:p>
    <w:p w14:paraId="230E2805" w14:textId="77777777" w:rsidR="002F6941" w:rsidRPr="00D73AAD" w:rsidRDefault="002F6941" w:rsidP="002F6941">
      <w:pPr>
        <w:numPr>
          <w:ilvl w:val="0"/>
          <w:numId w:val="6"/>
        </w:numPr>
        <w:rPr>
          <w:rFonts w:asciiTheme="majorHAnsi" w:hAnsiTheme="majorHAnsi" w:cstheme="majorHAnsi"/>
          <w:sz w:val="24"/>
          <w:szCs w:val="24"/>
        </w:rPr>
      </w:pPr>
      <w:r w:rsidRPr="00D73AAD">
        <w:rPr>
          <w:rFonts w:asciiTheme="majorHAnsi" w:hAnsiTheme="majorHAnsi" w:cstheme="majorHAnsi"/>
          <w:sz w:val="24"/>
          <w:szCs w:val="24"/>
        </w:rPr>
        <w:t>Uchwała Numer XL/733/14 Rady Miasta Piotrkowa Trybunalskiego z dnia 29 stycznia 2014 roku w sprawie zasad wynajmowania lokali użytkowych na czas oznaczony dłuższy niż 3 lata lub czas nieoznaczony oraz w przypadku, gdy po umowie zawartej na czas oznaczony do 3 lat strony zawierają kolejne umowy, których przedmiotem jest ten sam lokal (Dziennik Urzędowy Województwa Łódzkiego z dnia 28 lutego 2014 roku pozycja 1046) zmieniona Uchwałą Numer V/60/15 Rady Miasta Piotrkowa Trybunalskiego z dnia 25 lutego 2015 roku (Dziennik Urzędowy Województwa Łódzkiego z dnia 2 kwietnia 2015 roku pozycja 1302) oraz Uchwałą Numer XLII/526/21 Rady Miasta Piotrkowa Trybunalskiego z dnia 03.09.2021 roku (Dziennik Urzędowy Województwa Łódzkiego z dnia 24 września 2021 roku pozycja 4429).</w:t>
      </w:r>
    </w:p>
    <w:p w14:paraId="712215AA" w14:textId="77777777" w:rsidR="002F6941" w:rsidRPr="00D73AAD" w:rsidRDefault="002F6941" w:rsidP="002F6941">
      <w:pPr>
        <w:numPr>
          <w:ilvl w:val="0"/>
          <w:numId w:val="6"/>
        </w:numPr>
        <w:rPr>
          <w:rFonts w:asciiTheme="majorHAnsi" w:hAnsiTheme="majorHAnsi" w:cstheme="majorHAnsi"/>
          <w:sz w:val="24"/>
          <w:szCs w:val="24"/>
        </w:rPr>
      </w:pPr>
      <w:r w:rsidRPr="00D73AAD">
        <w:rPr>
          <w:rFonts w:asciiTheme="majorHAnsi" w:hAnsiTheme="majorHAnsi" w:cstheme="majorHAnsi"/>
          <w:sz w:val="24"/>
          <w:szCs w:val="24"/>
        </w:rPr>
        <w:t>Zarządzenie Numer 289 Prezydenta Miasta Piotrkowa Trybunalskiego z dnia 18 października 2021 roku w sprawie zasad wynajmowania lokali użytkowych na okres do 3 lat, na czas oznaczony dłuższy niż 3 lata lub czas nieoznaczony oraz w przypadku, gdy po umowie zawartej na czas oznaczony do 3 lat strony zawierają kolejne umowy, których przedmiotem jest ten sam lokal, zmienione Zarządzeniem Nr 243 Prezydenta Miasta Piotrkowa Trybunalskiego z dnia 08 lipca 2024 r.</w:t>
      </w:r>
    </w:p>
    <w:p w14:paraId="43A61065" w14:textId="77777777" w:rsidR="002F6941" w:rsidRPr="00D73AAD" w:rsidRDefault="002F6941" w:rsidP="002F6941">
      <w:pPr>
        <w:numPr>
          <w:ilvl w:val="0"/>
          <w:numId w:val="4"/>
        </w:numPr>
        <w:rPr>
          <w:rFonts w:asciiTheme="majorHAnsi" w:hAnsiTheme="majorHAnsi" w:cstheme="majorHAnsi"/>
          <w:sz w:val="24"/>
          <w:szCs w:val="24"/>
        </w:rPr>
      </w:pPr>
      <w:r w:rsidRPr="00D73AAD">
        <w:rPr>
          <w:rFonts w:asciiTheme="majorHAnsi" w:hAnsiTheme="majorHAnsi" w:cstheme="majorHAnsi"/>
          <w:sz w:val="24"/>
          <w:szCs w:val="24"/>
        </w:rPr>
        <w:t>Ogłoszenie o przetargu ustnym nieograniczonym podaje się do publicznej wiadomości przez okres 21 przed dniem przetargu poprzez zamieszczenie na stronie internetowej Urzędu Miasta Piotrkowa Trybunalskiego i Towarzystwa Budownictwa Społecznego Spółka z ograniczoną odpowiedzialnością w Piotrkowie Trybunalskim, oraz w Biuletynie Informacji Publicznej Urzędu Miasta Piotrkowa Trybunalskiego i Towarzystwa Budownictwa Społecznego Spółka z ograniczoną odpowiedzialnością w Piotrkowie Trybunalskim, na tablicach urzędu i zarządzającego oraz lokalu przeznaczonym do najmu.</w:t>
      </w:r>
    </w:p>
    <w:p w14:paraId="54CFD36C" w14:textId="77777777" w:rsidR="002F6941" w:rsidRPr="00D73AAD" w:rsidRDefault="002F6941" w:rsidP="002F6941">
      <w:pPr>
        <w:numPr>
          <w:ilvl w:val="0"/>
          <w:numId w:val="4"/>
        </w:numPr>
        <w:rPr>
          <w:rFonts w:asciiTheme="majorHAnsi" w:hAnsiTheme="majorHAnsi" w:cstheme="majorHAnsi"/>
          <w:sz w:val="24"/>
          <w:szCs w:val="24"/>
        </w:rPr>
      </w:pPr>
      <w:r w:rsidRPr="00D73AAD">
        <w:rPr>
          <w:rFonts w:asciiTheme="majorHAnsi" w:hAnsiTheme="majorHAnsi" w:cstheme="majorHAnsi"/>
          <w:sz w:val="24"/>
          <w:szCs w:val="24"/>
        </w:rPr>
        <w:t>Przedmiot przetargu, okres najmu i wysokość czynszu najmu:</w:t>
      </w:r>
    </w:p>
    <w:p w14:paraId="43EEC32E" w14:textId="77777777" w:rsidR="002F6941" w:rsidRPr="00D73AAD" w:rsidRDefault="002F6941" w:rsidP="002F6941">
      <w:pPr>
        <w:numPr>
          <w:ilvl w:val="0"/>
          <w:numId w:val="7"/>
        </w:numPr>
        <w:rPr>
          <w:rFonts w:asciiTheme="majorHAnsi" w:hAnsiTheme="majorHAnsi" w:cstheme="majorHAnsi"/>
          <w:sz w:val="24"/>
          <w:szCs w:val="24"/>
        </w:rPr>
      </w:pPr>
      <w:r w:rsidRPr="00D73AAD">
        <w:rPr>
          <w:rFonts w:asciiTheme="majorHAnsi" w:hAnsiTheme="majorHAnsi" w:cstheme="majorHAnsi"/>
          <w:sz w:val="24"/>
          <w:szCs w:val="24"/>
        </w:rPr>
        <w:lastRenderedPageBreak/>
        <w:t>Przedmiotem przetargu ustnego jest oddanie w najem lokalu użytkowego:</w:t>
      </w:r>
    </w:p>
    <w:p w14:paraId="39C29999" w14:textId="36B544B9" w:rsidR="002F6941" w:rsidRPr="00D73AAD" w:rsidRDefault="002F6941" w:rsidP="002F6941">
      <w:pPr>
        <w:numPr>
          <w:ilvl w:val="0"/>
          <w:numId w:val="8"/>
        </w:numPr>
        <w:rPr>
          <w:rFonts w:asciiTheme="majorHAnsi" w:hAnsiTheme="majorHAnsi" w:cstheme="majorHAnsi"/>
          <w:sz w:val="24"/>
          <w:szCs w:val="24"/>
        </w:rPr>
      </w:pPr>
      <w:r w:rsidRPr="00D73AAD">
        <w:rPr>
          <w:rFonts w:asciiTheme="majorHAnsi" w:hAnsiTheme="majorHAnsi" w:cstheme="majorHAnsi"/>
          <w:sz w:val="24"/>
          <w:szCs w:val="24"/>
        </w:rPr>
        <w:t>na cel: lokal przeznaczony na działalność gospodarczą</w:t>
      </w:r>
      <w:r w:rsidR="0025000B">
        <w:rPr>
          <w:rFonts w:asciiTheme="majorHAnsi" w:hAnsiTheme="majorHAnsi" w:cstheme="majorHAnsi"/>
          <w:sz w:val="24"/>
          <w:szCs w:val="24"/>
        </w:rPr>
        <w:t xml:space="preserve"> nieuciążliwą dla mieszkańców budynku przy ulicy Grodzkiej 1</w:t>
      </w:r>
      <w:r w:rsidRPr="00D73AAD">
        <w:rPr>
          <w:rFonts w:asciiTheme="majorHAnsi" w:hAnsiTheme="majorHAnsi" w:cstheme="majorHAnsi"/>
          <w:sz w:val="24"/>
          <w:szCs w:val="24"/>
        </w:rPr>
        <w:t>,</w:t>
      </w:r>
    </w:p>
    <w:p w14:paraId="798B4CE8" w14:textId="77777777" w:rsidR="002F6941" w:rsidRPr="00D73AAD" w:rsidRDefault="002F6941" w:rsidP="002F6941">
      <w:pPr>
        <w:numPr>
          <w:ilvl w:val="0"/>
          <w:numId w:val="8"/>
        </w:numPr>
        <w:rPr>
          <w:rFonts w:asciiTheme="majorHAnsi" w:hAnsiTheme="majorHAnsi" w:cstheme="majorHAnsi"/>
          <w:sz w:val="24"/>
          <w:szCs w:val="24"/>
        </w:rPr>
      </w:pPr>
      <w:r w:rsidRPr="00D73AAD">
        <w:rPr>
          <w:rFonts w:asciiTheme="majorHAnsi" w:hAnsiTheme="majorHAnsi" w:cstheme="majorHAnsi"/>
          <w:sz w:val="24"/>
          <w:szCs w:val="24"/>
        </w:rPr>
        <w:t xml:space="preserve">położonego w: Piotrków Trybunalski przy </w:t>
      </w:r>
      <w:r>
        <w:rPr>
          <w:rFonts w:asciiTheme="majorHAnsi" w:hAnsiTheme="majorHAnsi" w:cstheme="majorHAnsi"/>
          <w:sz w:val="24"/>
          <w:szCs w:val="24"/>
        </w:rPr>
        <w:t>ulicy Grodzkiej 1</w:t>
      </w:r>
      <w:r w:rsidRPr="00D73AAD">
        <w:rPr>
          <w:rFonts w:asciiTheme="majorHAnsi" w:hAnsiTheme="majorHAnsi" w:cstheme="majorHAnsi"/>
          <w:sz w:val="24"/>
          <w:szCs w:val="24"/>
        </w:rPr>
        <w:t>,</w:t>
      </w:r>
    </w:p>
    <w:p w14:paraId="701267AD" w14:textId="43A89D35" w:rsidR="002F6941" w:rsidRPr="00D73AAD" w:rsidRDefault="002F6941" w:rsidP="002F6941">
      <w:pPr>
        <w:numPr>
          <w:ilvl w:val="0"/>
          <w:numId w:val="8"/>
        </w:numPr>
        <w:rPr>
          <w:rFonts w:asciiTheme="majorHAnsi" w:hAnsiTheme="majorHAnsi" w:cstheme="majorHAnsi"/>
          <w:sz w:val="24"/>
          <w:szCs w:val="24"/>
        </w:rPr>
      </w:pPr>
      <w:r w:rsidRPr="00D73AAD">
        <w:rPr>
          <w:rFonts w:asciiTheme="majorHAnsi" w:hAnsiTheme="majorHAnsi" w:cstheme="majorHAnsi"/>
          <w:sz w:val="24"/>
          <w:szCs w:val="24"/>
        </w:rPr>
        <w:t xml:space="preserve">o powierzchni użytkowej: </w:t>
      </w:r>
      <w:r>
        <w:rPr>
          <w:rFonts w:asciiTheme="majorHAnsi" w:hAnsiTheme="majorHAnsi" w:cstheme="majorHAnsi"/>
          <w:sz w:val="24"/>
          <w:szCs w:val="24"/>
        </w:rPr>
        <w:t>1</w:t>
      </w:r>
      <w:r w:rsidR="00B9552B">
        <w:rPr>
          <w:rFonts w:asciiTheme="majorHAnsi" w:hAnsiTheme="majorHAnsi" w:cstheme="majorHAnsi"/>
          <w:sz w:val="24"/>
          <w:szCs w:val="24"/>
        </w:rPr>
        <w:t>2</w:t>
      </w:r>
      <w:r>
        <w:rPr>
          <w:rFonts w:asciiTheme="majorHAnsi" w:hAnsiTheme="majorHAnsi" w:cstheme="majorHAnsi"/>
          <w:sz w:val="24"/>
          <w:szCs w:val="24"/>
        </w:rPr>
        <w:t>,</w:t>
      </w:r>
      <w:r w:rsidR="00B9552B">
        <w:rPr>
          <w:rFonts w:asciiTheme="majorHAnsi" w:hAnsiTheme="majorHAnsi" w:cstheme="majorHAnsi"/>
          <w:sz w:val="24"/>
          <w:szCs w:val="24"/>
        </w:rPr>
        <w:t>58</w:t>
      </w:r>
      <w:r w:rsidRPr="00D73AAD">
        <w:rPr>
          <w:rFonts w:asciiTheme="majorHAnsi" w:hAnsiTheme="majorHAnsi" w:cstheme="majorHAnsi"/>
          <w:sz w:val="24"/>
          <w:szCs w:val="24"/>
        </w:rPr>
        <w:t xml:space="preserve"> m2.</w:t>
      </w:r>
    </w:p>
    <w:p w14:paraId="0D203A62" w14:textId="77777777" w:rsidR="002F6941" w:rsidRPr="00D73AAD" w:rsidRDefault="002F6941" w:rsidP="002F6941">
      <w:pPr>
        <w:numPr>
          <w:ilvl w:val="0"/>
          <w:numId w:val="7"/>
        </w:numPr>
        <w:rPr>
          <w:rFonts w:asciiTheme="majorHAnsi" w:hAnsiTheme="majorHAnsi" w:cstheme="majorHAnsi"/>
          <w:sz w:val="24"/>
          <w:szCs w:val="24"/>
        </w:rPr>
      </w:pPr>
      <w:r w:rsidRPr="00D73AAD">
        <w:rPr>
          <w:rFonts w:asciiTheme="majorHAnsi" w:hAnsiTheme="majorHAnsi" w:cstheme="majorHAnsi"/>
          <w:sz w:val="24"/>
          <w:szCs w:val="24"/>
        </w:rPr>
        <w:t>Okres najmu: nieoznaczony.</w:t>
      </w:r>
    </w:p>
    <w:p w14:paraId="286C6FAF" w14:textId="4D6BA87F" w:rsidR="002F6941" w:rsidRPr="00D73AAD" w:rsidRDefault="002F6941" w:rsidP="002F6941">
      <w:pPr>
        <w:numPr>
          <w:ilvl w:val="0"/>
          <w:numId w:val="7"/>
        </w:numPr>
        <w:rPr>
          <w:rFonts w:asciiTheme="majorHAnsi" w:hAnsiTheme="majorHAnsi" w:cstheme="majorHAnsi"/>
          <w:sz w:val="24"/>
          <w:szCs w:val="24"/>
        </w:rPr>
      </w:pPr>
      <w:r w:rsidRPr="00D73AAD">
        <w:rPr>
          <w:rFonts w:asciiTheme="majorHAnsi" w:hAnsiTheme="majorHAnsi" w:cstheme="majorHAnsi"/>
          <w:sz w:val="24"/>
          <w:szCs w:val="24"/>
        </w:rPr>
        <w:t xml:space="preserve">Cena wywoławcza stawki czynszu określona jako miesięczny czynsz netto ustalony dla lokalu użytkowego: </w:t>
      </w:r>
      <w:r>
        <w:rPr>
          <w:rFonts w:asciiTheme="majorHAnsi" w:hAnsiTheme="majorHAnsi" w:cstheme="majorHAnsi"/>
          <w:sz w:val="24"/>
          <w:szCs w:val="24"/>
        </w:rPr>
        <w:t>3</w:t>
      </w:r>
      <w:r w:rsidR="00B9552B">
        <w:rPr>
          <w:rFonts w:asciiTheme="majorHAnsi" w:hAnsiTheme="majorHAnsi" w:cstheme="majorHAnsi"/>
          <w:sz w:val="24"/>
          <w:szCs w:val="24"/>
        </w:rPr>
        <w:t>52,87</w:t>
      </w:r>
      <w:r w:rsidRPr="00D73AAD">
        <w:rPr>
          <w:rFonts w:asciiTheme="majorHAnsi" w:hAnsiTheme="majorHAnsi" w:cstheme="majorHAnsi"/>
          <w:sz w:val="24"/>
          <w:szCs w:val="24"/>
        </w:rPr>
        <w:t xml:space="preserve"> zł.</w:t>
      </w:r>
    </w:p>
    <w:p w14:paraId="63055B3F" w14:textId="77777777" w:rsidR="002F6941" w:rsidRPr="00D73AAD" w:rsidRDefault="002F6941" w:rsidP="002F6941">
      <w:pPr>
        <w:numPr>
          <w:ilvl w:val="0"/>
          <w:numId w:val="4"/>
        </w:numPr>
        <w:rPr>
          <w:rFonts w:asciiTheme="majorHAnsi" w:hAnsiTheme="majorHAnsi" w:cstheme="majorHAnsi"/>
          <w:sz w:val="24"/>
          <w:szCs w:val="24"/>
        </w:rPr>
      </w:pPr>
      <w:r w:rsidRPr="00D73AAD">
        <w:rPr>
          <w:rFonts w:asciiTheme="majorHAnsi" w:hAnsiTheme="majorHAnsi" w:cstheme="majorHAnsi"/>
          <w:sz w:val="24"/>
          <w:szCs w:val="24"/>
        </w:rPr>
        <w:t>Warunki i zasady uczestnictwa w przetargu:</w:t>
      </w:r>
    </w:p>
    <w:p w14:paraId="5F8A7573" w14:textId="40DF81A2"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 xml:space="preserve">Warunkiem uczestnictwa w przetargu jest wniesienie wadium w pieniądzu: </w:t>
      </w:r>
      <w:r>
        <w:rPr>
          <w:rFonts w:asciiTheme="majorHAnsi" w:hAnsiTheme="majorHAnsi" w:cstheme="majorHAnsi"/>
          <w:sz w:val="24"/>
          <w:szCs w:val="24"/>
        </w:rPr>
        <w:t>3</w:t>
      </w:r>
      <w:r w:rsidR="00B9552B">
        <w:rPr>
          <w:rFonts w:asciiTheme="majorHAnsi" w:hAnsiTheme="majorHAnsi" w:cstheme="majorHAnsi"/>
          <w:sz w:val="24"/>
          <w:szCs w:val="24"/>
        </w:rPr>
        <w:t>52,87</w:t>
      </w:r>
      <w:r w:rsidRPr="00D73AAD">
        <w:rPr>
          <w:rFonts w:asciiTheme="majorHAnsi" w:hAnsiTheme="majorHAnsi" w:cstheme="majorHAnsi"/>
          <w:sz w:val="24"/>
          <w:szCs w:val="24"/>
        </w:rPr>
        <w:t xml:space="preserve"> zł, /słownie złotych: </w:t>
      </w:r>
      <w:r>
        <w:rPr>
          <w:rFonts w:asciiTheme="majorHAnsi" w:hAnsiTheme="majorHAnsi" w:cstheme="majorHAnsi"/>
          <w:sz w:val="24"/>
          <w:szCs w:val="24"/>
        </w:rPr>
        <w:t xml:space="preserve">trzysta </w:t>
      </w:r>
      <w:r w:rsidR="00B9552B">
        <w:rPr>
          <w:rFonts w:asciiTheme="majorHAnsi" w:hAnsiTheme="majorHAnsi" w:cstheme="majorHAnsi"/>
          <w:sz w:val="24"/>
          <w:szCs w:val="24"/>
        </w:rPr>
        <w:t xml:space="preserve">pięćdziesiąt dwa </w:t>
      </w:r>
      <w:r w:rsidRPr="00D73AAD">
        <w:rPr>
          <w:rFonts w:asciiTheme="majorHAnsi" w:hAnsiTheme="majorHAnsi" w:cstheme="majorHAnsi"/>
          <w:sz w:val="24"/>
          <w:szCs w:val="24"/>
        </w:rPr>
        <w:t>złot</w:t>
      </w:r>
      <w:r w:rsidR="00B9552B">
        <w:rPr>
          <w:rFonts w:asciiTheme="majorHAnsi" w:hAnsiTheme="majorHAnsi" w:cstheme="majorHAnsi"/>
          <w:sz w:val="24"/>
          <w:szCs w:val="24"/>
        </w:rPr>
        <w:t>e</w:t>
      </w:r>
      <w:r w:rsidRPr="00D73AAD">
        <w:rPr>
          <w:rFonts w:asciiTheme="majorHAnsi" w:hAnsiTheme="majorHAnsi" w:cstheme="majorHAnsi"/>
          <w:sz w:val="24"/>
          <w:szCs w:val="24"/>
        </w:rPr>
        <w:t xml:space="preserve"> </w:t>
      </w:r>
      <w:r w:rsidR="00B9552B">
        <w:rPr>
          <w:rFonts w:asciiTheme="majorHAnsi" w:hAnsiTheme="majorHAnsi" w:cstheme="majorHAnsi"/>
          <w:sz w:val="24"/>
          <w:szCs w:val="24"/>
        </w:rPr>
        <w:t>87</w:t>
      </w:r>
      <w:r w:rsidRPr="00D73AAD">
        <w:rPr>
          <w:rFonts w:asciiTheme="majorHAnsi" w:hAnsiTheme="majorHAnsi" w:cstheme="majorHAnsi"/>
          <w:sz w:val="24"/>
          <w:szCs w:val="24"/>
        </w:rPr>
        <w:t>/100/, w terminie wyznaczonym w ogłoszeniu o przetargu oraz złożenie oferty wraz z wymaganymi dokumentami w terminie określonym w ogłoszeniu o przetargu, stanowiącym załącznik do niniejszego regulaminu.</w:t>
      </w:r>
    </w:p>
    <w:p w14:paraId="5DC89664" w14:textId="3B419C49"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 xml:space="preserve">Wadium należy wpłacić na rachunek bankowy Towarzystwa Budownictwa Społecznego Spółka z ograniczoną odpowiedzialnością w Piotrkowie Trybunalskim, Aleja 3 Maja 31 – BNP PARIBAS numer konta: 18 1600 1462 1004 1882 6000 0001 z dopiskiem: „wadium – najem lokalu użytkowego położonego w Piotrkowie Trybunalskim przy </w:t>
      </w:r>
      <w:r>
        <w:rPr>
          <w:rFonts w:asciiTheme="majorHAnsi" w:hAnsiTheme="majorHAnsi" w:cstheme="majorHAnsi"/>
          <w:sz w:val="24"/>
          <w:szCs w:val="24"/>
        </w:rPr>
        <w:t>ulicy Grodzkiej 1</w:t>
      </w:r>
      <w:r w:rsidRPr="00D73AAD">
        <w:rPr>
          <w:rFonts w:asciiTheme="majorHAnsi" w:hAnsiTheme="majorHAnsi" w:cstheme="majorHAnsi"/>
          <w:sz w:val="24"/>
          <w:szCs w:val="24"/>
        </w:rPr>
        <w:t xml:space="preserve"> o powierzchni </w:t>
      </w:r>
      <w:r>
        <w:rPr>
          <w:rFonts w:asciiTheme="majorHAnsi" w:hAnsiTheme="majorHAnsi" w:cstheme="majorHAnsi"/>
          <w:sz w:val="24"/>
          <w:szCs w:val="24"/>
        </w:rPr>
        <w:t>1</w:t>
      </w:r>
      <w:r w:rsidR="00B9552B">
        <w:rPr>
          <w:rFonts w:asciiTheme="majorHAnsi" w:hAnsiTheme="majorHAnsi" w:cstheme="majorHAnsi"/>
          <w:sz w:val="24"/>
          <w:szCs w:val="24"/>
        </w:rPr>
        <w:t>2</w:t>
      </w:r>
      <w:r>
        <w:rPr>
          <w:rFonts w:asciiTheme="majorHAnsi" w:hAnsiTheme="majorHAnsi" w:cstheme="majorHAnsi"/>
          <w:sz w:val="24"/>
          <w:szCs w:val="24"/>
        </w:rPr>
        <w:t>,</w:t>
      </w:r>
      <w:r w:rsidR="00B9552B">
        <w:rPr>
          <w:rFonts w:asciiTheme="majorHAnsi" w:hAnsiTheme="majorHAnsi" w:cstheme="majorHAnsi"/>
          <w:sz w:val="24"/>
          <w:szCs w:val="24"/>
        </w:rPr>
        <w:t>58</w:t>
      </w:r>
      <w:r w:rsidRPr="00D73AAD">
        <w:rPr>
          <w:rFonts w:asciiTheme="majorHAnsi" w:hAnsiTheme="majorHAnsi" w:cstheme="majorHAnsi"/>
          <w:sz w:val="24"/>
          <w:szCs w:val="24"/>
        </w:rPr>
        <w:t xml:space="preserve"> m2”. Za datę wniesienia wadium uznaje się datę wpływu środków pieniężnych na rachunek bankowy Towarzystwa Budownictwa Społecznego Spółka z ograniczoną odpowiedzialnością podany w ogłoszeniu.</w:t>
      </w:r>
    </w:p>
    <w:p w14:paraId="733E5D75" w14:textId="77777777"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W terminie wskazanym w ogłoszeniu o przetargu oferent zobowiązany jest do złożenia w siedzibie Towarzystwa Budownictwa Społecznego Spółka z ograniczoną odpowiedzialnością w Piotrkowie Trybunalskim, Aleja 3 Maja 31, budynek „A”, Sekretariat - pokój numer 15 (telefon 44/732-37-70):</w:t>
      </w:r>
    </w:p>
    <w:p w14:paraId="3A943742"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pisemnej oferty uczestnictwa w przetargu zawierającej w szczególności:</w:t>
      </w:r>
    </w:p>
    <w:p w14:paraId="6318AC3A" w14:textId="77777777" w:rsidR="002F6941" w:rsidRPr="00D73AAD" w:rsidRDefault="002F6941" w:rsidP="002F6941">
      <w:pPr>
        <w:numPr>
          <w:ilvl w:val="0"/>
          <w:numId w:val="10"/>
        </w:numPr>
        <w:rPr>
          <w:rFonts w:asciiTheme="majorHAnsi" w:hAnsiTheme="majorHAnsi" w:cstheme="majorHAnsi"/>
          <w:sz w:val="24"/>
          <w:szCs w:val="24"/>
        </w:rPr>
      </w:pPr>
      <w:r w:rsidRPr="00D73AAD">
        <w:rPr>
          <w:rFonts w:asciiTheme="majorHAnsi" w:hAnsiTheme="majorHAnsi" w:cstheme="majorHAnsi"/>
          <w:sz w:val="24"/>
          <w:szCs w:val="24"/>
        </w:rPr>
        <w:t>imię, nazwisko i adres (nazwę i siedzibę) oferenta,</w:t>
      </w:r>
    </w:p>
    <w:p w14:paraId="44941153" w14:textId="77777777" w:rsidR="002F6941" w:rsidRPr="00D73AAD" w:rsidRDefault="002F6941" w:rsidP="002F6941">
      <w:pPr>
        <w:numPr>
          <w:ilvl w:val="0"/>
          <w:numId w:val="10"/>
        </w:numPr>
        <w:rPr>
          <w:rFonts w:asciiTheme="majorHAnsi" w:hAnsiTheme="majorHAnsi" w:cstheme="majorHAnsi"/>
          <w:sz w:val="24"/>
          <w:szCs w:val="24"/>
        </w:rPr>
      </w:pPr>
      <w:r w:rsidRPr="00D73AAD">
        <w:rPr>
          <w:rFonts w:asciiTheme="majorHAnsi" w:hAnsiTheme="majorHAnsi" w:cstheme="majorHAnsi"/>
          <w:sz w:val="24"/>
          <w:szCs w:val="24"/>
        </w:rPr>
        <w:t>oznaczenie lokalu (adres, powierzchnia użytkowa), którego przetarg dotyczy,</w:t>
      </w:r>
    </w:p>
    <w:p w14:paraId="7F697856" w14:textId="77777777" w:rsidR="002F6941" w:rsidRPr="00D73AAD" w:rsidRDefault="002F6941" w:rsidP="002F6941">
      <w:pPr>
        <w:numPr>
          <w:ilvl w:val="0"/>
          <w:numId w:val="10"/>
        </w:numPr>
        <w:rPr>
          <w:rFonts w:asciiTheme="majorHAnsi" w:hAnsiTheme="majorHAnsi" w:cstheme="majorHAnsi"/>
          <w:sz w:val="24"/>
          <w:szCs w:val="24"/>
        </w:rPr>
      </w:pPr>
      <w:r w:rsidRPr="00D73AAD">
        <w:rPr>
          <w:rFonts w:asciiTheme="majorHAnsi" w:hAnsiTheme="majorHAnsi" w:cstheme="majorHAnsi"/>
          <w:sz w:val="24"/>
          <w:szCs w:val="24"/>
        </w:rPr>
        <w:t>profil działalności.</w:t>
      </w:r>
    </w:p>
    <w:p w14:paraId="0C3A7D9F"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Ponadto do oferty należy dołączyć:</w:t>
      </w:r>
    </w:p>
    <w:p w14:paraId="3AF1F256" w14:textId="77777777" w:rsidR="002F6941" w:rsidRPr="00D73AAD" w:rsidRDefault="002F6941" w:rsidP="002F6941">
      <w:pPr>
        <w:numPr>
          <w:ilvl w:val="0"/>
          <w:numId w:val="11"/>
        </w:numPr>
        <w:rPr>
          <w:rFonts w:asciiTheme="majorHAnsi" w:hAnsiTheme="majorHAnsi" w:cstheme="majorHAnsi"/>
          <w:sz w:val="24"/>
          <w:szCs w:val="24"/>
        </w:rPr>
      </w:pPr>
      <w:r w:rsidRPr="00D73AAD">
        <w:rPr>
          <w:rFonts w:asciiTheme="majorHAnsi" w:hAnsiTheme="majorHAnsi" w:cstheme="majorHAnsi"/>
          <w:sz w:val="24"/>
          <w:szCs w:val="24"/>
        </w:rPr>
        <w:t>zaświadczenie o niezaleganiu z zapłatą należności wobec Gminy Piotrków Trybunalski,</w:t>
      </w:r>
    </w:p>
    <w:p w14:paraId="6EEAA235" w14:textId="77777777" w:rsidR="002F6941" w:rsidRPr="00D73AAD" w:rsidRDefault="002F6941" w:rsidP="002F6941">
      <w:pPr>
        <w:numPr>
          <w:ilvl w:val="0"/>
          <w:numId w:val="11"/>
        </w:numPr>
        <w:rPr>
          <w:rFonts w:asciiTheme="majorHAnsi" w:hAnsiTheme="majorHAnsi" w:cstheme="majorHAnsi"/>
          <w:sz w:val="24"/>
          <w:szCs w:val="24"/>
        </w:rPr>
      </w:pPr>
      <w:r w:rsidRPr="00D73AAD">
        <w:rPr>
          <w:rFonts w:asciiTheme="majorHAnsi" w:hAnsiTheme="majorHAnsi" w:cstheme="majorHAnsi"/>
          <w:sz w:val="24"/>
          <w:szCs w:val="24"/>
        </w:rPr>
        <w:t>zaświadczenie o niezaleganiu z zapłatą należności wobec Towarzystwa Budownictwa Społecznego Spółka z ograniczoną odpowiedzialnością w Piotrkowie Trybunalskim,</w:t>
      </w:r>
    </w:p>
    <w:p w14:paraId="3A5DCAB5" w14:textId="77777777" w:rsidR="002F6941" w:rsidRPr="00D73AAD" w:rsidRDefault="002F6941" w:rsidP="002F6941">
      <w:pPr>
        <w:numPr>
          <w:ilvl w:val="0"/>
          <w:numId w:val="11"/>
        </w:numPr>
        <w:rPr>
          <w:rFonts w:asciiTheme="majorHAnsi" w:hAnsiTheme="majorHAnsi" w:cstheme="majorHAnsi"/>
          <w:sz w:val="24"/>
          <w:szCs w:val="24"/>
        </w:rPr>
      </w:pPr>
      <w:r w:rsidRPr="00D73AAD">
        <w:rPr>
          <w:rFonts w:asciiTheme="majorHAnsi" w:hAnsiTheme="majorHAnsi" w:cstheme="majorHAnsi"/>
          <w:sz w:val="24"/>
          <w:szCs w:val="24"/>
        </w:rPr>
        <w:t>dowód wpłaty wadium,</w:t>
      </w:r>
    </w:p>
    <w:p w14:paraId="3B365A8B" w14:textId="77777777" w:rsidR="002F6941" w:rsidRDefault="002F6941" w:rsidP="002F6941">
      <w:pPr>
        <w:numPr>
          <w:ilvl w:val="0"/>
          <w:numId w:val="11"/>
        </w:numPr>
        <w:rPr>
          <w:rFonts w:asciiTheme="majorHAnsi" w:hAnsiTheme="majorHAnsi" w:cstheme="majorHAnsi"/>
          <w:sz w:val="24"/>
          <w:szCs w:val="24"/>
        </w:rPr>
      </w:pPr>
      <w:r w:rsidRPr="00D73AAD">
        <w:rPr>
          <w:rFonts w:asciiTheme="majorHAnsi" w:hAnsiTheme="majorHAnsi" w:cstheme="majorHAnsi"/>
          <w:sz w:val="24"/>
          <w:szCs w:val="24"/>
        </w:rPr>
        <w:lastRenderedPageBreak/>
        <w:t>zaświadczenie o zapoznaniu się ze stanem technicznym lokalu, potwierdzone przez administrację oraz oświadczenie o zobowiązaniu się do wykonania określonych robót remontowych we własnym zakresie i na koszt własny bez żądania zwrotu poniesionych nakładów na ten cel w trakcie trwania najmu jak i po jego zakończeniu.</w:t>
      </w:r>
    </w:p>
    <w:p w14:paraId="565ACBCB" w14:textId="29E83F44" w:rsidR="00B9552B" w:rsidRPr="00B9552B" w:rsidRDefault="00B9552B" w:rsidP="00B9552B">
      <w:pPr>
        <w:numPr>
          <w:ilvl w:val="0"/>
          <w:numId w:val="11"/>
        </w:numPr>
        <w:rPr>
          <w:rFonts w:asciiTheme="majorHAnsi" w:hAnsiTheme="majorHAnsi" w:cstheme="majorHAnsi"/>
          <w:sz w:val="24"/>
          <w:szCs w:val="24"/>
        </w:rPr>
      </w:pPr>
      <w:r>
        <w:rPr>
          <w:rFonts w:asciiTheme="majorHAnsi" w:hAnsiTheme="majorHAnsi" w:cstheme="majorHAnsi"/>
          <w:sz w:val="24"/>
          <w:szCs w:val="24"/>
        </w:rPr>
        <w:t xml:space="preserve">Oświadczenie o zapoznaniu się z informacją o przewidywanym w okresie od 01.01.2027 r. do I kwartału 2029 roku remoncie budynku przy ulicy Grodzkiej 1 w Piotrkowie </w:t>
      </w:r>
      <w:proofErr w:type="gramStart"/>
      <w:r>
        <w:rPr>
          <w:rFonts w:asciiTheme="majorHAnsi" w:hAnsiTheme="majorHAnsi" w:cstheme="majorHAnsi"/>
          <w:sz w:val="24"/>
          <w:szCs w:val="24"/>
        </w:rPr>
        <w:t>Trybunalskim</w:t>
      </w:r>
      <w:proofErr w:type="gramEnd"/>
      <w:r>
        <w:rPr>
          <w:rFonts w:asciiTheme="majorHAnsi" w:hAnsiTheme="majorHAnsi" w:cstheme="majorHAnsi"/>
          <w:sz w:val="24"/>
          <w:szCs w:val="24"/>
        </w:rPr>
        <w:t xml:space="preserve"> w którym znajduje się lokal użytkowy będący przedmiotem najmu </w:t>
      </w:r>
      <w:r w:rsidRPr="00061182">
        <w:rPr>
          <w:rFonts w:asciiTheme="majorHAnsi" w:hAnsiTheme="majorHAnsi" w:cstheme="majorHAnsi"/>
          <w:sz w:val="24"/>
          <w:szCs w:val="24"/>
        </w:rPr>
        <w:t>(druk oświadczenia</w:t>
      </w:r>
      <w:r>
        <w:rPr>
          <w:rFonts w:asciiTheme="majorHAnsi" w:hAnsiTheme="majorHAnsi" w:cstheme="majorHAnsi"/>
          <w:sz w:val="24"/>
          <w:szCs w:val="24"/>
        </w:rPr>
        <w:t xml:space="preserve"> dostępny jest na stronie </w:t>
      </w:r>
      <w:r w:rsidRPr="00D73AAD">
        <w:rPr>
          <w:rFonts w:asciiTheme="majorHAnsi" w:hAnsiTheme="majorHAnsi" w:cstheme="majorHAnsi"/>
          <w:sz w:val="24"/>
          <w:szCs w:val="24"/>
          <w:u w:val="single"/>
        </w:rPr>
        <w:t>tbs.piotrkow.pl</w:t>
      </w:r>
      <w:r w:rsidRPr="00D73AAD">
        <w:rPr>
          <w:rFonts w:asciiTheme="majorHAnsi" w:hAnsiTheme="majorHAnsi" w:cstheme="majorHAnsi"/>
          <w:sz w:val="24"/>
          <w:szCs w:val="24"/>
        </w:rPr>
        <w:t>, lub siedzibie Towarzystwa Budownictwa Społecznego Spółka z ograniczoną odpowiedzialnością – budynek B, pokój numer 25, telefon 44/732-70-63).</w:t>
      </w:r>
    </w:p>
    <w:p w14:paraId="2F3C69B4" w14:textId="77777777" w:rsidR="002F6941" w:rsidRPr="00D73AAD" w:rsidRDefault="002F6941" w:rsidP="002F6941">
      <w:pPr>
        <w:numPr>
          <w:ilvl w:val="0"/>
          <w:numId w:val="11"/>
        </w:numPr>
        <w:rPr>
          <w:rFonts w:asciiTheme="majorHAnsi" w:hAnsiTheme="majorHAnsi" w:cstheme="majorHAnsi"/>
          <w:sz w:val="24"/>
          <w:szCs w:val="24"/>
        </w:rPr>
      </w:pPr>
      <w:r w:rsidRPr="00D73AAD">
        <w:rPr>
          <w:rFonts w:asciiTheme="majorHAnsi" w:hAnsiTheme="majorHAnsi" w:cstheme="majorHAnsi"/>
          <w:sz w:val="24"/>
          <w:szCs w:val="24"/>
        </w:rPr>
        <w:t>oświadczenie o zaakceptowaniu warunków najmu określonych w projekcie umowy najmu i regulaminie przetargowym.</w:t>
      </w:r>
    </w:p>
    <w:p w14:paraId="3BAFE4C0" w14:textId="77777777" w:rsidR="002F6941"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 xml:space="preserve">Z regulaminem przetargu, warunkami najmu można zapoznać się w siedzibie Towarzystwa Budownictwa Społecznego Spółka z ograniczoną odpowiedzialnością w Piotrkowie Trybunalskim, Aleja 3 Maja 31, budynek „B”, pokój numer 25, natomiast informację o stanie technicznym lokalu można uzyskać w administracji budynku, to jest P.P.U.H. „DOM” Spółka z o.o. w Piotrkowie Trybunalskim, ulica </w:t>
      </w:r>
      <w:proofErr w:type="spellStart"/>
      <w:r w:rsidRPr="00D73AAD">
        <w:rPr>
          <w:rFonts w:asciiTheme="majorHAnsi" w:hAnsiTheme="majorHAnsi" w:cstheme="majorHAnsi"/>
          <w:sz w:val="24"/>
          <w:szCs w:val="24"/>
        </w:rPr>
        <w:t>Zamurowa</w:t>
      </w:r>
      <w:proofErr w:type="spellEnd"/>
      <w:r w:rsidRPr="00D73AAD">
        <w:rPr>
          <w:rFonts w:asciiTheme="majorHAnsi" w:hAnsiTheme="majorHAnsi" w:cstheme="majorHAnsi"/>
          <w:sz w:val="24"/>
          <w:szCs w:val="24"/>
        </w:rPr>
        <w:t xml:space="preserve"> 10 (telefon 44/647-47-52)</w:t>
      </w:r>
      <w:r>
        <w:rPr>
          <w:rFonts w:asciiTheme="majorHAnsi" w:hAnsiTheme="majorHAnsi" w:cstheme="majorHAnsi"/>
          <w:sz w:val="24"/>
          <w:szCs w:val="24"/>
        </w:rPr>
        <w:t>.</w:t>
      </w:r>
    </w:p>
    <w:p w14:paraId="65E762BA" w14:textId="77777777" w:rsidR="002F6941" w:rsidRPr="001D77EC" w:rsidRDefault="002F6941" w:rsidP="002F6941">
      <w:pPr>
        <w:pStyle w:val="Akapitzlist"/>
        <w:numPr>
          <w:ilvl w:val="0"/>
          <w:numId w:val="9"/>
        </w:numPr>
        <w:rPr>
          <w:rFonts w:asciiTheme="majorHAnsi" w:hAnsiTheme="majorHAnsi" w:cstheme="majorHAnsi"/>
          <w:sz w:val="24"/>
          <w:szCs w:val="24"/>
        </w:rPr>
      </w:pPr>
      <w:r w:rsidRPr="001D77EC">
        <w:rPr>
          <w:rFonts w:asciiTheme="majorHAnsi" w:hAnsiTheme="majorHAnsi" w:cstheme="majorHAnsi"/>
          <w:sz w:val="24"/>
          <w:szCs w:val="24"/>
        </w:rPr>
        <w:t xml:space="preserve">Przed przystąpieniem do przetargu należy dokonać oględzin lokalu w obecności pracownika administracji, to jest </w:t>
      </w:r>
      <w:r w:rsidRPr="00D73AAD">
        <w:rPr>
          <w:rFonts w:asciiTheme="majorHAnsi" w:hAnsiTheme="majorHAnsi" w:cstheme="majorHAnsi"/>
          <w:sz w:val="24"/>
          <w:szCs w:val="24"/>
        </w:rPr>
        <w:t xml:space="preserve">P.P.U.H. „DOM” Spółka z o.o. w Piotrkowie Trybunalskim, ulica </w:t>
      </w:r>
      <w:proofErr w:type="spellStart"/>
      <w:r w:rsidRPr="00D73AAD">
        <w:rPr>
          <w:rFonts w:asciiTheme="majorHAnsi" w:hAnsiTheme="majorHAnsi" w:cstheme="majorHAnsi"/>
          <w:sz w:val="24"/>
          <w:szCs w:val="24"/>
        </w:rPr>
        <w:t>Zamurowa</w:t>
      </w:r>
      <w:proofErr w:type="spellEnd"/>
      <w:r w:rsidRPr="00D73AAD">
        <w:rPr>
          <w:rFonts w:asciiTheme="majorHAnsi" w:hAnsiTheme="majorHAnsi" w:cstheme="majorHAnsi"/>
          <w:sz w:val="24"/>
          <w:szCs w:val="24"/>
        </w:rPr>
        <w:t xml:space="preserve"> 10 (telefon 44/647-47-52)</w:t>
      </w:r>
      <w:r w:rsidRPr="001D77EC">
        <w:rPr>
          <w:rFonts w:asciiTheme="majorHAnsi" w:hAnsiTheme="majorHAnsi" w:cstheme="majorHAnsi"/>
          <w:sz w:val="24"/>
          <w:szCs w:val="24"/>
        </w:rPr>
        <w:t xml:space="preserve"> Oględzin lokalu można dokonać we wszystkie dni robocze w godzinach od 8:00 do 15:00.</w:t>
      </w:r>
    </w:p>
    <w:p w14:paraId="78C3769F" w14:textId="77777777"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 xml:space="preserve">Wynajmujący nie ma obowiązku przystosowania lokalu do rodzaju działalności, którą najemca zamierza prowadzić w lokalu. Przyjęcie do </w:t>
      </w:r>
      <w:proofErr w:type="gramStart"/>
      <w:r w:rsidRPr="00D73AAD">
        <w:rPr>
          <w:rFonts w:asciiTheme="majorHAnsi" w:hAnsiTheme="majorHAnsi" w:cstheme="majorHAnsi"/>
          <w:sz w:val="24"/>
          <w:szCs w:val="24"/>
        </w:rPr>
        <w:t>wiadomości,</w:t>
      </w:r>
      <w:proofErr w:type="gramEnd"/>
      <w:r w:rsidRPr="00D73AAD">
        <w:rPr>
          <w:rFonts w:asciiTheme="majorHAnsi" w:hAnsiTheme="majorHAnsi" w:cstheme="majorHAnsi"/>
          <w:sz w:val="24"/>
          <w:szCs w:val="24"/>
        </w:rPr>
        <w:t xml:space="preserve"> oraz przez organizatora przetargu, informacji o profilu działalności nie jest w żadnym przypadku równoznaczne ze zwolnieniem przyszłego najemcy z uzyskania zezwoleń, wymaganych odrębnymi przepisami, do prowadzenia w lokalu działalności wymienionej w ofercie (np. konserwatora zabytków, stacji sanitarno-epidemiologicznej, organu koncesyjnego i tym podobne).</w:t>
      </w:r>
    </w:p>
    <w:p w14:paraId="7DAAB808" w14:textId="77777777"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Osoby fizyczne uczestniczące w przetargu okazują komisji przetargowej w dniu przetargu dokument stwierdzający tożsamość.</w:t>
      </w:r>
    </w:p>
    <w:p w14:paraId="1962F7EE" w14:textId="77777777"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W przypadku osób fizycznych pozostających w związku małżeńskim, posiadających ustawową wspólność majątkową, do udziału w przetargu wymagana jest obecność obojga małżonków lub pisemna zgoda (podpis notarialnie poświadczony) współmałżonka na przystąpienie do przetargu w celu wynajęcia lokalu użytkowego i zawarcia umowy najmu lokalu.</w:t>
      </w:r>
    </w:p>
    <w:p w14:paraId="04CE2408" w14:textId="77777777"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W przypadku posiadania rozdzielności majątkowej, należy przed przystąpieniem do przetargu przedłożyć komisji przetargowej oryginał dokumentu potwierdzającego rozdzielność majątkową.</w:t>
      </w:r>
    </w:p>
    <w:p w14:paraId="7348EDB7" w14:textId="77777777"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lastRenderedPageBreak/>
        <w:t>Osoby prawne krajowe i spółki z udziałem zagranicznym zobowiązane są przedłożyć oryginały lub poświadczone za zgodność z oryginałem: aktualny odpis KRS, uchwałę odpowiedniego organu osoby prawnej zezwalającej na przystąpienie i udział w przetargu oraz inne konieczne upoważnienia, a osoba prowadząca działalność gospodarczą - zaświadczenie o wpisie do ewidencji działalności gospodarczej.</w:t>
      </w:r>
    </w:p>
    <w:p w14:paraId="4FD48921" w14:textId="77777777"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Jeżeli uczestnik przetargu jest reprezentowany przez pełnomocnika, konieczne jest przedłożenie oryginału pełnomocnictwa upoważniającego do działania na każdym etapie postępowania przetargowego.</w:t>
      </w:r>
    </w:p>
    <w:p w14:paraId="279D9660" w14:textId="77777777"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Wniesione wadium przez uczestnika przetargu, który przetarg wygrał, zaliczane jest na poczet czynszu najmu.</w:t>
      </w:r>
    </w:p>
    <w:p w14:paraId="639E9D1E" w14:textId="77777777"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Wadium zwraca się niezwłocznie po odwołaniu lub zamknięciu przetargu, jednak nie później niż przed upływem trzech dni od dnia odpowiednio: odwołania przetargu, zamknięcia przetargu, unieważnienia przetargu, zakończenia przetargu wynikiem negatywnym w sposób odpowiadający formie wniesienia.</w:t>
      </w:r>
    </w:p>
    <w:p w14:paraId="56FE633C" w14:textId="77777777"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W przypadku uchylenia się uczestnika przetargu, który przetarg wygrał od zawarcia umowy, wadium nie podlega zwrotowi i przepada na rzecz Towarzystwa Budownictwa Społecznego Spółka z ograniczoną odpowiedzialnością.</w:t>
      </w:r>
    </w:p>
    <w:p w14:paraId="7831DEBE" w14:textId="77777777" w:rsidR="002F6941" w:rsidRPr="00D73AAD" w:rsidRDefault="002F6941" w:rsidP="002F6941">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Towarzystwo Budownictwa Społecznego Spółka z ograniczoną odpowiedzialnością w Piotrkowie Trybunalskim, w przypadku uchylenia się od zawarcia umowy przez uczestnika przetargu, który przetarg wygrał, może zawrzeć umowę najmu z następnym w kolejności oferentem (tj. z tym, którego oferta była druga pod względem wielkości oferowanego czynszu najmu), lecz przy zachowaniu stawki czynszu zaoferowanej przez oferenta, który przetarg wygrał.</w:t>
      </w:r>
    </w:p>
    <w:p w14:paraId="2C3B1915" w14:textId="77777777" w:rsidR="002F6941" w:rsidRPr="00D73AAD" w:rsidRDefault="002F6941" w:rsidP="002F6941">
      <w:pPr>
        <w:numPr>
          <w:ilvl w:val="0"/>
          <w:numId w:val="4"/>
        </w:numPr>
        <w:rPr>
          <w:rFonts w:asciiTheme="majorHAnsi" w:hAnsiTheme="majorHAnsi" w:cstheme="majorHAnsi"/>
          <w:sz w:val="24"/>
          <w:szCs w:val="24"/>
        </w:rPr>
      </w:pPr>
    </w:p>
    <w:p w14:paraId="723E106B" w14:textId="77777777" w:rsidR="002F6941" w:rsidRPr="00D73AAD" w:rsidRDefault="002F6941" w:rsidP="002F6941">
      <w:pPr>
        <w:numPr>
          <w:ilvl w:val="0"/>
          <w:numId w:val="12"/>
        </w:numPr>
        <w:rPr>
          <w:rFonts w:asciiTheme="majorHAnsi" w:hAnsiTheme="majorHAnsi" w:cstheme="majorHAnsi"/>
          <w:sz w:val="24"/>
          <w:szCs w:val="24"/>
        </w:rPr>
      </w:pPr>
      <w:r w:rsidRPr="00D73AAD">
        <w:rPr>
          <w:rFonts w:asciiTheme="majorHAnsi" w:hAnsiTheme="majorHAnsi" w:cstheme="majorHAnsi"/>
          <w:sz w:val="24"/>
          <w:szCs w:val="24"/>
        </w:rPr>
        <w:t>Skład Komisji Przetargowej oraz zasady postępowania Komisji Przetargowej określa Zarządzenie Prezesa Zarządu Spółki z ograniczoną odpowiedzialnością w Piotrkowie Trybunalskim.</w:t>
      </w:r>
    </w:p>
    <w:p w14:paraId="5208D840" w14:textId="77777777" w:rsidR="002F6941" w:rsidRPr="00D73AAD" w:rsidRDefault="002F6941" w:rsidP="002F6941">
      <w:pPr>
        <w:numPr>
          <w:ilvl w:val="0"/>
          <w:numId w:val="12"/>
        </w:numPr>
        <w:rPr>
          <w:rFonts w:asciiTheme="majorHAnsi" w:hAnsiTheme="majorHAnsi" w:cstheme="majorHAnsi"/>
          <w:sz w:val="24"/>
          <w:szCs w:val="24"/>
        </w:rPr>
      </w:pPr>
      <w:r w:rsidRPr="00D73AAD">
        <w:rPr>
          <w:rFonts w:asciiTheme="majorHAnsi" w:hAnsiTheme="majorHAnsi" w:cstheme="majorHAnsi"/>
          <w:sz w:val="24"/>
          <w:szCs w:val="24"/>
        </w:rPr>
        <w:t>W przetargu nie mogą uczestniczyć osoby wchodzące w skład Komisji Przetargowej oraz osoby bliskie tym osobom, a także osoby, które pozostają z członkami Komisji Przetargowej w takim stosunku prawnym lub faktycznym, że może budzić to uzasadnione wątpliwości co do bezstronności Komisji Przetargowej.</w:t>
      </w:r>
    </w:p>
    <w:p w14:paraId="385CE0FF" w14:textId="77777777" w:rsidR="002F6941" w:rsidRPr="00D73AAD" w:rsidRDefault="002F6941" w:rsidP="002F6941">
      <w:pPr>
        <w:numPr>
          <w:ilvl w:val="0"/>
          <w:numId w:val="4"/>
        </w:numPr>
        <w:rPr>
          <w:rFonts w:asciiTheme="majorHAnsi" w:hAnsiTheme="majorHAnsi" w:cstheme="majorHAnsi"/>
          <w:sz w:val="24"/>
          <w:szCs w:val="24"/>
        </w:rPr>
      </w:pPr>
      <w:r w:rsidRPr="00D73AAD">
        <w:rPr>
          <w:rFonts w:asciiTheme="majorHAnsi" w:hAnsiTheme="majorHAnsi" w:cstheme="majorHAnsi"/>
          <w:sz w:val="24"/>
          <w:szCs w:val="24"/>
        </w:rPr>
        <w:t>Przeprowadzenie przetargu.</w:t>
      </w:r>
    </w:p>
    <w:p w14:paraId="5E3076FE" w14:textId="77777777" w:rsidR="002F6941" w:rsidRPr="00D73AAD" w:rsidRDefault="002F6941" w:rsidP="002F6941">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Przewodniczący Komisji Przetargowej otwiera przetarg, przekazując uczestnikom przetargu informację o lokalu użytkowym będącym przedmiotem przetargu, cenie wywoławczej, skutkach uchylenia się od zawarcia umowy najmu, podaje do wiadomości imiona i nazwiska lub nazwy osób, które wniosły wadium oraz zostały dopuszczone do przetargu.</w:t>
      </w:r>
    </w:p>
    <w:p w14:paraId="0451DEBF" w14:textId="77777777" w:rsidR="002F6941" w:rsidRPr="00D73AAD" w:rsidRDefault="002F6941" w:rsidP="002F6941">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lastRenderedPageBreak/>
        <w:t>Przewodniczący Komisji Przetargowej informuje uczestników przetargu, że po trzecim wywołaniu najwyższej zaoferowanej ceny dalsze postąpienia nie zostaną przyjęte.</w:t>
      </w:r>
    </w:p>
    <w:p w14:paraId="53DAEB26" w14:textId="77777777" w:rsidR="002F6941" w:rsidRPr="00D73AAD" w:rsidRDefault="002F6941" w:rsidP="002F6941">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O wysokości postąpienia decydują uczestnicy przetargu, z tym, że postąpienie nie może wynosić mniej niż 1 % ceny wywoławczej, z zaokrągleniem w górę do pełnych dziesiątek złotych.</w:t>
      </w:r>
    </w:p>
    <w:p w14:paraId="107BFFA0" w14:textId="77777777" w:rsidR="002F6941" w:rsidRPr="00D73AAD" w:rsidRDefault="002F6941" w:rsidP="002F6941">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Uczestnicy Przetargu zgłaszają ustnie kolejne postąpienia ceny, dopóki mimo trzykrotnego wywołania nie ma dalszych postąpień.</w:t>
      </w:r>
    </w:p>
    <w:p w14:paraId="000A6968" w14:textId="77777777" w:rsidR="002F6941" w:rsidRPr="00D73AAD" w:rsidRDefault="002F6941" w:rsidP="002F6941">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Zgłoszenie ceny następuje ustnie z jednoczesnym uniesieniem w górę kartonika z numerem porządkowym, otrzymanego od Komisji Przetargowej przed rozpoczęciem przetargu.</w:t>
      </w:r>
    </w:p>
    <w:p w14:paraId="2A7A6AD0" w14:textId="77777777" w:rsidR="002F6941" w:rsidRPr="00D73AAD" w:rsidRDefault="002F6941" w:rsidP="002F6941">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Warunek ustnego wywołania ceny nie jest konieczny, jeżeli uczestnik zgłasza przez uniesienie kartonika – cenę wyższą tylko o jedno postąpienie od ceny zaoferowanej bezpośrednio przed tym postąpieniem.</w:t>
      </w:r>
    </w:p>
    <w:p w14:paraId="3560719A" w14:textId="77777777" w:rsidR="002F6941" w:rsidRPr="00D73AAD" w:rsidRDefault="002F6941" w:rsidP="002F6941">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Cena zaoferowana przez uczestnika przetargu przestaje go wiązać, gdy inny uczestnik zaoferuje cenę wyższą.</w:t>
      </w:r>
    </w:p>
    <w:p w14:paraId="4FF2DF5C" w14:textId="77777777" w:rsidR="002F6941" w:rsidRPr="00D73AAD" w:rsidRDefault="002F6941" w:rsidP="002F6941">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Przetarg jest ważny bez względu na liczbę uczestników przetargu, jeżeli przynajmniej jeden uczestnik zaoferował co najmniej jedno postąpienie powyżej ceny wywoławczej.</w:t>
      </w:r>
    </w:p>
    <w:p w14:paraId="336FB207" w14:textId="77777777" w:rsidR="002F6941" w:rsidRPr="00D73AAD" w:rsidRDefault="002F6941" w:rsidP="002F6941">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Po ustaniu zgłaszania postąpień Przewodniczący Komisji Przetargowej wywołuje trzykrotnie ostatnią, najwyższą cenę i zamyka przetarg, a następnie ogłasza imię i nazwisko albo nazwę osoby, która przetarg wygrała.</w:t>
      </w:r>
    </w:p>
    <w:p w14:paraId="5F0D75B5" w14:textId="1FDA7674" w:rsidR="002F6941" w:rsidRPr="00D73AAD" w:rsidRDefault="002F6941" w:rsidP="002F6941">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 xml:space="preserve">Umowa najmu z osobą, która przetarg wygrała zostaje zawarta niezwłocznie, jednakże nie później niż w terminie </w:t>
      </w:r>
      <w:r w:rsidR="005751D8">
        <w:rPr>
          <w:rFonts w:asciiTheme="majorHAnsi" w:hAnsiTheme="majorHAnsi" w:cstheme="majorHAnsi"/>
          <w:sz w:val="24"/>
          <w:szCs w:val="24"/>
        </w:rPr>
        <w:t>20</w:t>
      </w:r>
      <w:r w:rsidRPr="00D73AAD">
        <w:rPr>
          <w:rFonts w:asciiTheme="majorHAnsi" w:hAnsiTheme="majorHAnsi" w:cstheme="majorHAnsi"/>
          <w:sz w:val="24"/>
          <w:szCs w:val="24"/>
        </w:rPr>
        <w:t xml:space="preserve"> dni od daty zamknięcia przetargu.</w:t>
      </w:r>
    </w:p>
    <w:p w14:paraId="22697F51" w14:textId="77777777" w:rsidR="002F6941" w:rsidRPr="002F6941" w:rsidRDefault="002F6941" w:rsidP="005751D8">
      <w:pPr>
        <w:pStyle w:val="Nagwek1"/>
        <w:spacing w:before="7800"/>
        <w:rPr>
          <w:sz w:val="32"/>
          <w:szCs w:val="32"/>
        </w:rPr>
      </w:pPr>
      <w:r w:rsidRPr="002F6941">
        <w:rPr>
          <w:sz w:val="32"/>
          <w:szCs w:val="32"/>
        </w:rPr>
        <w:lastRenderedPageBreak/>
        <w:t>Umowa najmu lokalu użytkowego</w:t>
      </w:r>
    </w:p>
    <w:p w14:paraId="444602BE" w14:textId="5B29FB6F"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 xml:space="preserve">W dniu ............................ roku w Piotrkowie Trybunalskim pomiędzy Towarzystwem Budownictwa Społecznego Spółka z ograniczoną odpowiedzialnością w Piotrkowie Trybunalskim, Aleja 3 Maja 31, zarejestrowanym w Sądzie Rejonowym dla Łodzi - Śródmieścia w Łodzi XX Wydział Krajowego Rejestru Sądowego wpisanym do Rejestru Przedsiębiorców pod numerem KRS: 0000039349, NIP 771-22-81-594, wysokość kapitału zakładowego </w:t>
      </w:r>
      <w:r w:rsidR="0025000B">
        <w:rPr>
          <w:rFonts w:asciiTheme="majorHAnsi" w:hAnsiTheme="majorHAnsi" w:cstheme="majorHAnsi"/>
          <w:sz w:val="24"/>
          <w:szCs w:val="24"/>
        </w:rPr>
        <w:t>35</w:t>
      </w:r>
      <w:r w:rsidRPr="00D73AAD">
        <w:rPr>
          <w:rFonts w:asciiTheme="majorHAnsi" w:hAnsiTheme="majorHAnsi" w:cstheme="majorHAnsi"/>
          <w:sz w:val="24"/>
          <w:szCs w:val="24"/>
        </w:rPr>
        <w:t>.</w:t>
      </w:r>
      <w:r w:rsidR="0025000B">
        <w:rPr>
          <w:rFonts w:asciiTheme="majorHAnsi" w:hAnsiTheme="majorHAnsi" w:cstheme="majorHAnsi"/>
          <w:sz w:val="24"/>
          <w:szCs w:val="24"/>
        </w:rPr>
        <w:t>818</w:t>
      </w:r>
      <w:r w:rsidRPr="00D73AAD">
        <w:rPr>
          <w:rFonts w:asciiTheme="majorHAnsi" w:hAnsiTheme="majorHAnsi" w:cstheme="majorHAnsi"/>
          <w:sz w:val="24"/>
          <w:szCs w:val="24"/>
        </w:rPr>
        <w:t>.</w:t>
      </w:r>
      <w:r w:rsidR="0025000B">
        <w:rPr>
          <w:rFonts w:asciiTheme="majorHAnsi" w:hAnsiTheme="majorHAnsi" w:cstheme="majorHAnsi"/>
          <w:sz w:val="24"/>
          <w:szCs w:val="24"/>
        </w:rPr>
        <w:t>80</w:t>
      </w:r>
      <w:r w:rsidRPr="00D73AAD">
        <w:rPr>
          <w:rFonts w:asciiTheme="majorHAnsi" w:hAnsiTheme="majorHAnsi" w:cstheme="majorHAnsi"/>
          <w:sz w:val="24"/>
          <w:szCs w:val="24"/>
        </w:rPr>
        <w:t>0,00 zł, zwanym w treści umowy "Wynajmującym", reprezentowanym przez:</w:t>
      </w:r>
    </w:p>
    <w:p w14:paraId="4CE41554" w14:textId="77777777" w:rsidR="002F6941" w:rsidRPr="00D73AAD" w:rsidRDefault="002F6941" w:rsidP="002F6941">
      <w:pPr>
        <w:rPr>
          <w:rFonts w:asciiTheme="majorHAnsi" w:hAnsiTheme="majorHAnsi" w:cstheme="majorHAnsi"/>
          <w:sz w:val="24"/>
          <w:szCs w:val="24"/>
        </w:rPr>
      </w:pPr>
      <w:r>
        <w:rPr>
          <w:rFonts w:asciiTheme="majorHAnsi" w:hAnsiTheme="majorHAnsi" w:cstheme="majorHAnsi"/>
          <w:sz w:val="24"/>
          <w:szCs w:val="24"/>
        </w:rPr>
        <w:t>Grzegorza Rudzkiego</w:t>
      </w:r>
      <w:r>
        <w:rPr>
          <w:rFonts w:asciiTheme="majorHAnsi" w:hAnsiTheme="majorHAnsi" w:cstheme="majorHAnsi"/>
          <w:sz w:val="24"/>
          <w:szCs w:val="24"/>
        </w:rPr>
        <w:tab/>
      </w:r>
      <w:r>
        <w:rPr>
          <w:rFonts w:asciiTheme="majorHAnsi" w:hAnsiTheme="majorHAnsi" w:cstheme="majorHAnsi"/>
          <w:sz w:val="24"/>
          <w:szCs w:val="24"/>
        </w:rPr>
        <w:tab/>
      </w:r>
      <w:r w:rsidRPr="00D73AAD">
        <w:rPr>
          <w:rFonts w:asciiTheme="majorHAnsi" w:hAnsiTheme="majorHAnsi" w:cstheme="majorHAnsi"/>
          <w:sz w:val="24"/>
          <w:szCs w:val="24"/>
        </w:rPr>
        <w:t xml:space="preserve"> - </w:t>
      </w:r>
      <w:r>
        <w:rPr>
          <w:rFonts w:asciiTheme="majorHAnsi" w:hAnsiTheme="majorHAnsi" w:cstheme="majorHAnsi"/>
          <w:sz w:val="24"/>
          <w:szCs w:val="24"/>
        </w:rPr>
        <w:tab/>
      </w:r>
      <w:r>
        <w:rPr>
          <w:rFonts w:asciiTheme="majorHAnsi" w:hAnsiTheme="majorHAnsi" w:cstheme="majorHAnsi"/>
          <w:sz w:val="24"/>
          <w:szCs w:val="24"/>
        </w:rPr>
        <w:tab/>
      </w:r>
      <w:r w:rsidRPr="00D73AAD">
        <w:rPr>
          <w:rFonts w:asciiTheme="majorHAnsi" w:hAnsiTheme="majorHAnsi" w:cstheme="majorHAnsi"/>
          <w:sz w:val="24"/>
          <w:szCs w:val="24"/>
        </w:rPr>
        <w:t>Prezesa Zarządu Spółki</w:t>
      </w:r>
    </w:p>
    <w:p w14:paraId="65131D57"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a ……………………………………………………………………………………………………………………………………</w:t>
      </w:r>
    </w:p>
    <w:p w14:paraId="29598D0A"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prowadzącym działalność gospodarczą pod nazwą:</w:t>
      </w:r>
    </w:p>
    <w:p w14:paraId="6B848AD4"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t>
      </w:r>
    </w:p>
    <w:p w14:paraId="56CECAD2"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 xml:space="preserve">z siedzibą </w:t>
      </w:r>
      <w:proofErr w:type="gramStart"/>
      <w:r w:rsidRPr="00D73AAD">
        <w:rPr>
          <w:rFonts w:asciiTheme="majorHAnsi" w:hAnsiTheme="majorHAnsi" w:cstheme="majorHAnsi"/>
          <w:sz w:val="24"/>
          <w:szCs w:val="24"/>
        </w:rPr>
        <w:t>w:…</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
    <w:p w14:paraId="5647B207" w14:textId="77777777" w:rsidR="002F6941" w:rsidRPr="00D73AAD" w:rsidRDefault="002F6941" w:rsidP="002F6941">
      <w:pPr>
        <w:rPr>
          <w:rFonts w:asciiTheme="majorHAnsi" w:hAnsiTheme="majorHAnsi" w:cstheme="majorHAnsi"/>
          <w:sz w:val="24"/>
          <w:szCs w:val="24"/>
        </w:rPr>
      </w:pPr>
      <w:bookmarkStart w:id="0" w:name="_Hlk71883791"/>
      <w:r w:rsidRPr="00D73AAD">
        <w:rPr>
          <w:rFonts w:asciiTheme="majorHAnsi" w:hAnsiTheme="majorHAnsi" w:cstheme="majorHAnsi"/>
          <w:sz w:val="24"/>
          <w:szCs w:val="24"/>
        </w:rPr>
        <w:t xml:space="preserve">zamieszkałym </w:t>
      </w:r>
      <w:proofErr w:type="gramStart"/>
      <w:r w:rsidRPr="00D73AAD">
        <w:rPr>
          <w:rFonts w:asciiTheme="majorHAnsi" w:hAnsiTheme="majorHAnsi" w:cstheme="majorHAnsi"/>
          <w:sz w:val="24"/>
          <w:szCs w:val="24"/>
        </w:rPr>
        <w:t>w:…</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
    <w:bookmarkEnd w:id="0"/>
    <w:p w14:paraId="1785AB49"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NIP: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REGON: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PESEL: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
    <w:p w14:paraId="7E08C2D8"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zwanym w treści umowy „Najemcą”, reprezentowanym przez:</w:t>
      </w:r>
    </w:p>
    <w:p w14:paraId="3127C292"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t>
      </w:r>
    </w:p>
    <w:p w14:paraId="5D60164E"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została zawarta umowa treści następującej:</w:t>
      </w:r>
    </w:p>
    <w:p w14:paraId="4A44A22D" w14:textId="77777777" w:rsidR="002F6941" w:rsidRPr="00D73AAD" w:rsidRDefault="002F6941" w:rsidP="002F6941">
      <w:pPr>
        <w:numPr>
          <w:ilvl w:val="0"/>
          <w:numId w:val="14"/>
        </w:numPr>
        <w:rPr>
          <w:rFonts w:asciiTheme="majorHAnsi" w:hAnsiTheme="majorHAnsi" w:cstheme="majorHAnsi"/>
          <w:sz w:val="24"/>
          <w:szCs w:val="24"/>
        </w:rPr>
      </w:pPr>
    </w:p>
    <w:p w14:paraId="460E6B25" w14:textId="77777777" w:rsidR="002F6941" w:rsidRPr="00D73AAD" w:rsidRDefault="002F6941" w:rsidP="002F6941">
      <w:pPr>
        <w:numPr>
          <w:ilvl w:val="0"/>
          <w:numId w:val="15"/>
        </w:numPr>
        <w:rPr>
          <w:rFonts w:asciiTheme="majorHAnsi" w:hAnsiTheme="majorHAnsi" w:cstheme="majorHAnsi"/>
          <w:sz w:val="24"/>
          <w:szCs w:val="24"/>
        </w:rPr>
      </w:pPr>
      <w:r w:rsidRPr="00D73AAD">
        <w:rPr>
          <w:rFonts w:asciiTheme="majorHAnsi" w:hAnsiTheme="majorHAnsi" w:cstheme="majorHAnsi"/>
          <w:sz w:val="24"/>
          <w:szCs w:val="24"/>
        </w:rPr>
        <w:t>Przedmiotem najmu jest lokal użytkowy położony w Piotrkowie Trybunalskim przy ulicy ………………… o łącznej powierzchni użytkowej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m2, składający się z ……………………………………………………………………………………………………...</w:t>
      </w:r>
    </w:p>
    <w:p w14:paraId="32313944" w14:textId="77777777" w:rsidR="002F6941" w:rsidRPr="00D73AAD" w:rsidRDefault="002F6941" w:rsidP="002F6941">
      <w:pPr>
        <w:numPr>
          <w:ilvl w:val="0"/>
          <w:numId w:val="15"/>
        </w:numPr>
        <w:rPr>
          <w:rFonts w:asciiTheme="majorHAnsi" w:hAnsiTheme="majorHAnsi" w:cstheme="majorHAnsi"/>
          <w:sz w:val="24"/>
          <w:szCs w:val="24"/>
        </w:rPr>
      </w:pPr>
      <w:r w:rsidRPr="00D73AAD">
        <w:rPr>
          <w:rFonts w:asciiTheme="majorHAnsi" w:hAnsiTheme="majorHAnsi" w:cstheme="majorHAnsi"/>
          <w:sz w:val="24"/>
          <w:szCs w:val="24"/>
        </w:rPr>
        <w:t>Stan techniczny lokalu w chwili jego objęcia przez Najemcę określa protokół sporządzony w dniu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roku stanowiący załącznik numer 2 do niniejszej umowy.</w:t>
      </w:r>
    </w:p>
    <w:p w14:paraId="256EC2D7" w14:textId="77777777" w:rsidR="002F6941" w:rsidRPr="00D73AAD" w:rsidRDefault="002F6941" w:rsidP="002F6941">
      <w:pPr>
        <w:numPr>
          <w:ilvl w:val="0"/>
          <w:numId w:val="15"/>
        </w:numPr>
        <w:rPr>
          <w:rFonts w:asciiTheme="majorHAnsi" w:hAnsiTheme="majorHAnsi" w:cstheme="majorHAnsi"/>
          <w:sz w:val="24"/>
          <w:szCs w:val="24"/>
        </w:rPr>
      </w:pPr>
      <w:r w:rsidRPr="00D73AAD">
        <w:rPr>
          <w:rFonts w:asciiTheme="majorHAnsi" w:hAnsiTheme="majorHAnsi" w:cstheme="majorHAnsi"/>
          <w:sz w:val="24"/>
          <w:szCs w:val="24"/>
        </w:rPr>
        <w:t>Lokal wyposażony jest w następujące urządzenia techniczne:</w:t>
      </w:r>
    </w:p>
    <w:p w14:paraId="2535837B" w14:textId="77777777" w:rsidR="002F6941" w:rsidRPr="00D73AAD" w:rsidRDefault="002F6941" w:rsidP="002F6941">
      <w:pPr>
        <w:numPr>
          <w:ilvl w:val="0"/>
          <w:numId w:val="16"/>
        </w:numPr>
        <w:rPr>
          <w:rFonts w:asciiTheme="majorHAnsi" w:hAnsiTheme="majorHAnsi" w:cstheme="majorHAnsi"/>
          <w:sz w:val="24"/>
          <w:szCs w:val="24"/>
        </w:rPr>
      </w:pPr>
      <w:r w:rsidRPr="00D73AAD">
        <w:rPr>
          <w:rFonts w:asciiTheme="majorHAnsi" w:hAnsiTheme="majorHAnsi" w:cstheme="majorHAnsi"/>
          <w:sz w:val="24"/>
          <w:szCs w:val="24"/>
        </w:rPr>
        <w:t>………………………………………….,</w:t>
      </w:r>
    </w:p>
    <w:p w14:paraId="1101C334" w14:textId="77777777" w:rsidR="002F6941" w:rsidRPr="00D73AAD" w:rsidRDefault="002F6941" w:rsidP="002F6941">
      <w:pPr>
        <w:numPr>
          <w:ilvl w:val="0"/>
          <w:numId w:val="16"/>
        </w:numPr>
        <w:rPr>
          <w:rFonts w:asciiTheme="majorHAnsi" w:hAnsiTheme="majorHAnsi" w:cstheme="majorHAnsi"/>
          <w:sz w:val="24"/>
          <w:szCs w:val="24"/>
        </w:rPr>
      </w:pPr>
      <w:r w:rsidRPr="00D73AAD">
        <w:rPr>
          <w:rFonts w:asciiTheme="majorHAnsi" w:hAnsiTheme="majorHAnsi" w:cstheme="majorHAnsi"/>
          <w:sz w:val="24"/>
          <w:szCs w:val="24"/>
        </w:rPr>
        <w:t>………………………………………….,</w:t>
      </w:r>
    </w:p>
    <w:p w14:paraId="0BAA5A3D" w14:textId="77777777" w:rsidR="002F6941" w:rsidRPr="00D73AAD" w:rsidRDefault="002F6941" w:rsidP="002F6941">
      <w:pPr>
        <w:numPr>
          <w:ilvl w:val="0"/>
          <w:numId w:val="16"/>
        </w:numPr>
        <w:rPr>
          <w:rFonts w:asciiTheme="majorHAnsi" w:hAnsiTheme="majorHAnsi" w:cstheme="majorHAnsi"/>
          <w:sz w:val="24"/>
          <w:szCs w:val="24"/>
        </w:rPr>
      </w:pPr>
      <w:r w:rsidRPr="00D73AAD">
        <w:rPr>
          <w:rFonts w:asciiTheme="majorHAnsi" w:hAnsiTheme="majorHAnsi" w:cstheme="majorHAnsi"/>
          <w:sz w:val="24"/>
          <w:szCs w:val="24"/>
        </w:rPr>
        <w:t>…………………………………………..</w:t>
      </w:r>
    </w:p>
    <w:p w14:paraId="2154A06B" w14:textId="77777777" w:rsidR="002F6941" w:rsidRPr="00D73AAD" w:rsidRDefault="002F6941" w:rsidP="002F6941">
      <w:pPr>
        <w:numPr>
          <w:ilvl w:val="0"/>
          <w:numId w:val="15"/>
        </w:numPr>
        <w:rPr>
          <w:rFonts w:asciiTheme="majorHAnsi" w:hAnsiTheme="majorHAnsi" w:cstheme="majorHAnsi"/>
          <w:sz w:val="24"/>
          <w:szCs w:val="24"/>
        </w:rPr>
      </w:pPr>
      <w:r w:rsidRPr="00D73AAD">
        <w:rPr>
          <w:rFonts w:asciiTheme="majorHAnsi" w:hAnsiTheme="majorHAnsi" w:cstheme="majorHAnsi"/>
          <w:sz w:val="24"/>
          <w:szCs w:val="24"/>
        </w:rPr>
        <w:t>Najemca będzie wykorzystywał lokal na cele: …………………………………………………….</w:t>
      </w:r>
    </w:p>
    <w:p w14:paraId="469ADC92" w14:textId="77777777" w:rsidR="002F6941" w:rsidRPr="00D73AAD" w:rsidRDefault="002F6941" w:rsidP="002F6941">
      <w:pPr>
        <w:numPr>
          <w:ilvl w:val="0"/>
          <w:numId w:val="14"/>
        </w:numPr>
        <w:rPr>
          <w:rFonts w:asciiTheme="majorHAnsi" w:hAnsiTheme="majorHAnsi" w:cstheme="majorHAnsi"/>
          <w:sz w:val="24"/>
          <w:szCs w:val="24"/>
        </w:rPr>
      </w:pPr>
    </w:p>
    <w:p w14:paraId="3E0CB39E" w14:textId="77777777" w:rsidR="002F6941" w:rsidRPr="00D73AAD" w:rsidRDefault="002F6941" w:rsidP="002F6941">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 xml:space="preserve">Najemca płacić będzie Wynajmującemu czynsz najmu w wysokości: …………. zł + obowiązująca stawka VAT za 1 m2 powierzchni wynajmowanego lokalu, czyli: (……. m2 </w:t>
      </w:r>
      <w:r w:rsidRPr="00D73AAD">
        <w:rPr>
          <w:rFonts w:asciiTheme="majorHAnsi" w:hAnsiTheme="majorHAnsi" w:cstheme="majorHAnsi"/>
          <w:sz w:val="24"/>
          <w:szCs w:val="24"/>
        </w:rPr>
        <w:lastRenderedPageBreak/>
        <w:t>x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zł/m2) + 23 % VAT = ………</w:t>
      </w:r>
      <w:proofErr w:type="gramStart"/>
      <w:r w:rsidRPr="00D73AAD">
        <w:rPr>
          <w:rFonts w:asciiTheme="majorHAnsi" w:hAnsiTheme="majorHAnsi" w:cstheme="majorHAnsi"/>
          <w:sz w:val="24"/>
          <w:szCs w:val="24"/>
        </w:rPr>
        <w:t>…….zł,</w:t>
      </w:r>
      <w:proofErr w:type="gramEnd"/>
      <w:r w:rsidRPr="00D73AAD">
        <w:rPr>
          <w:rFonts w:asciiTheme="majorHAnsi" w:hAnsiTheme="majorHAnsi" w:cstheme="majorHAnsi"/>
          <w:sz w:val="24"/>
          <w:szCs w:val="24"/>
        </w:rPr>
        <w:t xml:space="preserve"> (słownie złotych: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złotych 00/100).</w:t>
      </w:r>
    </w:p>
    <w:p w14:paraId="0853816E" w14:textId="77777777" w:rsidR="002F6941" w:rsidRPr="00D73AAD" w:rsidRDefault="002F6941" w:rsidP="002F6941">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Czynsz będzie ulegał corocznie podwyższeniu proporcjonalnie do wskaźnika cen towarów i usług konsumpcyjnych podawanych przez Prezesa Głównego Urzędu Statystycznego za rok poprzedni i obowiązywał będzie od 01 marca każdego bieżącego roku. O zmianie stawki czynszu Najemca zostanie powiadomiony w formie pisemnej.</w:t>
      </w:r>
    </w:p>
    <w:p w14:paraId="069901F3" w14:textId="77777777" w:rsidR="002F6941" w:rsidRPr="00D73AAD" w:rsidRDefault="002F6941" w:rsidP="002F6941">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Oprócz czynszu Najemca będzie uiszczać Wynajmującemu za opłaty niezależne od Właściciela, zgodnie z załącznikiem numer 1 do niniejszej umowy.</w:t>
      </w:r>
    </w:p>
    <w:p w14:paraId="36EC8877" w14:textId="77777777" w:rsidR="002F6941" w:rsidRPr="00D73AAD" w:rsidRDefault="002F6941" w:rsidP="002F6941">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 xml:space="preserve">Wynajmujący zastrzega sobie prawo jednostronnej zmiany wysokości opłat, o których mowa w ustępie 3 do </w:t>
      </w:r>
      <w:proofErr w:type="gramStart"/>
      <w:r w:rsidRPr="00D73AAD">
        <w:rPr>
          <w:rFonts w:asciiTheme="majorHAnsi" w:hAnsiTheme="majorHAnsi" w:cstheme="majorHAnsi"/>
          <w:sz w:val="24"/>
          <w:szCs w:val="24"/>
        </w:rPr>
        <w:t>umowy</w:t>
      </w:r>
      <w:proofErr w:type="gramEnd"/>
      <w:r w:rsidRPr="00D73AAD">
        <w:rPr>
          <w:rFonts w:asciiTheme="majorHAnsi" w:hAnsiTheme="majorHAnsi" w:cstheme="majorHAnsi"/>
          <w:sz w:val="24"/>
          <w:szCs w:val="24"/>
        </w:rPr>
        <w:t xml:space="preserve"> jeżeli w czasie trwania najmu nastąpi zmiana stawek przez dostawcę. W takim wypadku Wynajmujący określi wysokość opłat stosownie do zmienionych przez dostawcę stawek i o zmianach zawiadomi Najemcę na piśmie. Najemca zobowiązuje się do uiszczania zmienionych opłat od dnia wskazanego na zawiadomieniu.</w:t>
      </w:r>
    </w:p>
    <w:p w14:paraId="2B3C181F" w14:textId="77777777" w:rsidR="002F6941" w:rsidRPr="00D73AAD" w:rsidRDefault="002F6941" w:rsidP="002F6941">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Najemca lokalu jest zobowiązany do zawarcia we własnym imieniu umowy dotyczącej wywozu nieczystości stałych powstałych w wyniku prowadzenia działalności gospodarczej.</w:t>
      </w:r>
    </w:p>
    <w:p w14:paraId="3B761D67" w14:textId="77777777" w:rsidR="002F6941" w:rsidRPr="00D73AAD" w:rsidRDefault="002F6941" w:rsidP="002F6941">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Najemca zobowiązany jest do zawarcia odrębnej umowy z dostawcą w zakresie energii elektrycznej.</w:t>
      </w:r>
    </w:p>
    <w:p w14:paraId="3D52BE7A" w14:textId="77777777" w:rsidR="002F6941" w:rsidRPr="00D73AAD" w:rsidRDefault="002F6941" w:rsidP="002F6941">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 xml:space="preserve">Czynsz i inne opłaty winny być płacone w kasie Towarzystwa Budownictwa Społecznego Spółka z ograniczoną odpowiedzialnością w Piotrkowie Trybunalskim, Aleja 3 Maja 31 lub na konto podane przez Wynajmującego na fakturze. W razie zwłoki w uiszczaniu należności Wynajmującemu służy prawo naliczenia odsetek ustawowych za opóźnienia w transakcjach handlowych. </w:t>
      </w:r>
    </w:p>
    <w:p w14:paraId="2A6221CB" w14:textId="77777777" w:rsidR="002F6941" w:rsidRPr="00D73AAD" w:rsidRDefault="002F6941" w:rsidP="002F6941">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Czynsz najmu i opłaty niezależne od Właściciela Najemca uiszcza na podstawie faktur wystawionych przez Towarzystwo Budownictwa Społecznego Spółka z ograniczoną odpowiedzialnością w Piotrkowie Trybunalskim.</w:t>
      </w:r>
    </w:p>
    <w:p w14:paraId="11B72990" w14:textId="77777777" w:rsidR="002F6941" w:rsidRPr="00D73AAD" w:rsidRDefault="002F6941" w:rsidP="002F6941">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W związku z niemożnością korzystania z lokalu zgodnie z jego przeznaczeniem w okresie ok. 1 miesiąca ze względu na brak energii elektrycznej, a tym samym koniecznością zawarcia umowy na dostawę energii elektrycznej, co poprzedzone jest zachowaniem odpowiednich procedur wymaganych przez Zakład Energetyczny, czynsz najmu Najemca jest obowiązany uiszczać miesięcznie z góry bez uprzedniego wezwania po upływie 1 m-ca od zawarcia umowy najmu w terminie do dnia 10 każdego miesiąca kalendarzowego, za który przypada należność, tj. począwszy od dnia .............................. roku.</w:t>
      </w:r>
    </w:p>
    <w:p w14:paraId="3AC2315C" w14:textId="77777777" w:rsidR="002F6941" w:rsidRPr="00D73AAD" w:rsidRDefault="002F6941" w:rsidP="002F6941">
      <w:pPr>
        <w:numPr>
          <w:ilvl w:val="0"/>
          <w:numId w:val="14"/>
        </w:numPr>
        <w:rPr>
          <w:rFonts w:asciiTheme="majorHAnsi" w:hAnsiTheme="majorHAnsi" w:cstheme="majorHAnsi"/>
          <w:sz w:val="24"/>
          <w:szCs w:val="24"/>
        </w:rPr>
      </w:pPr>
    </w:p>
    <w:p w14:paraId="46EC6B2A" w14:textId="77777777" w:rsidR="002F6941" w:rsidRPr="00D73AAD" w:rsidRDefault="002F6941" w:rsidP="002F6941">
      <w:pPr>
        <w:numPr>
          <w:ilvl w:val="0"/>
          <w:numId w:val="18"/>
        </w:numPr>
        <w:rPr>
          <w:rFonts w:asciiTheme="majorHAnsi" w:hAnsiTheme="majorHAnsi" w:cstheme="majorHAnsi"/>
          <w:sz w:val="24"/>
          <w:szCs w:val="24"/>
        </w:rPr>
      </w:pPr>
      <w:r w:rsidRPr="00D73AAD">
        <w:rPr>
          <w:rFonts w:asciiTheme="majorHAnsi" w:hAnsiTheme="majorHAnsi" w:cstheme="majorHAnsi"/>
          <w:sz w:val="24"/>
          <w:szCs w:val="24"/>
        </w:rPr>
        <w:t>Najemca ma obowiązek przed podpisaniem umowy wpłaty kaucji zabezpieczającej pokrycie należności z tytułu najmu lokalu przysługujących Wynajmującemu w dniu opróżnienia lokalu.</w:t>
      </w:r>
    </w:p>
    <w:p w14:paraId="76D814CE" w14:textId="77777777" w:rsidR="002F6941" w:rsidRPr="00D73AAD" w:rsidRDefault="002F6941" w:rsidP="002F6941">
      <w:pPr>
        <w:numPr>
          <w:ilvl w:val="0"/>
          <w:numId w:val="18"/>
        </w:numPr>
        <w:rPr>
          <w:rFonts w:asciiTheme="majorHAnsi" w:hAnsiTheme="majorHAnsi" w:cstheme="majorHAnsi"/>
          <w:sz w:val="24"/>
          <w:szCs w:val="24"/>
        </w:rPr>
      </w:pPr>
      <w:r w:rsidRPr="00D73AAD">
        <w:rPr>
          <w:rFonts w:asciiTheme="majorHAnsi" w:hAnsiTheme="majorHAnsi" w:cstheme="majorHAnsi"/>
          <w:sz w:val="24"/>
          <w:szCs w:val="24"/>
        </w:rPr>
        <w:lastRenderedPageBreak/>
        <w:t>Kaucję ustala się w wysokości odpowiadającej dwukrotnej miesięcznej kwoty czynszu brutto za lokal określonej w § 2 ustęp 1 umowy.</w:t>
      </w:r>
    </w:p>
    <w:p w14:paraId="5AA307EA" w14:textId="77777777" w:rsidR="002F6941" w:rsidRPr="00D73AAD" w:rsidRDefault="002F6941" w:rsidP="002F6941">
      <w:pPr>
        <w:numPr>
          <w:ilvl w:val="0"/>
          <w:numId w:val="18"/>
        </w:numPr>
        <w:rPr>
          <w:rFonts w:asciiTheme="majorHAnsi" w:hAnsiTheme="majorHAnsi" w:cstheme="majorHAnsi"/>
          <w:sz w:val="24"/>
          <w:szCs w:val="24"/>
        </w:rPr>
      </w:pPr>
      <w:r w:rsidRPr="00D73AAD">
        <w:rPr>
          <w:rFonts w:asciiTheme="majorHAnsi" w:hAnsiTheme="majorHAnsi" w:cstheme="majorHAnsi"/>
          <w:sz w:val="24"/>
          <w:szCs w:val="24"/>
        </w:rPr>
        <w:t>Wynajmujący dokona zwrotu kaucji, w kwocie nominalnej, po ustaniu stosunku najmu i opróżnieniu lokalu przez Najemcę najpóźniej w terminie do 30 dni od zwolnienia lokalu.</w:t>
      </w:r>
    </w:p>
    <w:p w14:paraId="3B737732" w14:textId="77777777" w:rsidR="002F6941" w:rsidRPr="00D73AAD" w:rsidRDefault="002F6941" w:rsidP="002F6941">
      <w:pPr>
        <w:numPr>
          <w:ilvl w:val="0"/>
          <w:numId w:val="18"/>
        </w:numPr>
        <w:rPr>
          <w:rFonts w:asciiTheme="majorHAnsi" w:hAnsiTheme="majorHAnsi" w:cstheme="majorHAnsi"/>
          <w:sz w:val="24"/>
          <w:szCs w:val="24"/>
        </w:rPr>
      </w:pPr>
      <w:r w:rsidRPr="00D73AAD">
        <w:rPr>
          <w:rFonts w:asciiTheme="majorHAnsi" w:hAnsiTheme="majorHAnsi" w:cstheme="majorHAnsi"/>
          <w:sz w:val="24"/>
          <w:szCs w:val="24"/>
        </w:rPr>
        <w:t>Opuszczającemu lokal Najemcy, Wynajmujący potrąci z kaucji nieuiszczoną przez Najemcę należność Wynajmującego z tytułu najmu lokalu, w szczególności nieuiszczony czynsz, odszkodowanie za bezumowne korzystanie z lokalu, koszty poniesione za odnowienie lokalu i wykonanie napraw obowiązujących Najemcę (zgodnie z § 9 ustęp 1 umowy).</w:t>
      </w:r>
    </w:p>
    <w:p w14:paraId="57B0952D" w14:textId="77777777" w:rsidR="002F6941" w:rsidRPr="00D73AAD" w:rsidRDefault="002F6941" w:rsidP="002F6941">
      <w:pPr>
        <w:numPr>
          <w:ilvl w:val="0"/>
          <w:numId w:val="18"/>
        </w:numPr>
        <w:rPr>
          <w:rFonts w:asciiTheme="majorHAnsi" w:hAnsiTheme="majorHAnsi" w:cstheme="majorHAnsi"/>
          <w:sz w:val="24"/>
          <w:szCs w:val="24"/>
        </w:rPr>
      </w:pPr>
      <w:r w:rsidRPr="00D73AAD">
        <w:rPr>
          <w:rFonts w:asciiTheme="majorHAnsi" w:hAnsiTheme="majorHAnsi" w:cstheme="majorHAnsi"/>
          <w:sz w:val="24"/>
          <w:szCs w:val="24"/>
        </w:rPr>
        <w:t>W czasie trwania najmu Najemca nie może domagać się pokrycia z wpłaconej kaucji jego należności wynikających ze stosunku najmu.</w:t>
      </w:r>
    </w:p>
    <w:p w14:paraId="2C57BB49" w14:textId="77777777" w:rsidR="002F6941" w:rsidRPr="00D73AAD" w:rsidRDefault="002F6941" w:rsidP="002F6941">
      <w:pPr>
        <w:numPr>
          <w:ilvl w:val="0"/>
          <w:numId w:val="14"/>
        </w:numPr>
        <w:rPr>
          <w:rFonts w:asciiTheme="majorHAnsi" w:hAnsiTheme="majorHAnsi" w:cstheme="majorHAnsi"/>
          <w:sz w:val="24"/>
          <w:szCs w:val="24"/>
        </w:rPr>
      </w:pPr>
    </w:p>
    <w:p w14:paraId="3CB8B47D" w14:textId="77777777" w:rsidR="002F6941" w:rsidRPr="00D73AAD" w:rsidRDefault="002F6941" w:rsidP="002F6941">
      <w:pPr>
        <w:numPr>
          <w:ilvl w:val="0"/>
          <w:numId w:val="19"/>
        </w:numPr>
        <w:rPr>
          <w:rFonts w:asciiTheme="majorHAnsi" w:hAnsiTheme="majorHAnsi" w:cstheme="majorHAnsi"/>
          <w:sz w:val="24"/>
          <w:szCs w:val="24"/>
        </w:rPr>
      </w:pPr>
      <w:r w:rsidRPr="00D73AAD">
        <w:rPr>
          <w:rFonts w:asciiTheme="majorHAnsi" w:hAnsiTheme="majorHAnsi" w:cstheme="majorHAnsi"/>
          <w:sz w:val="24"/>
          <w:szCs w:val="24"/>
        </w:rPr>
        <w:t>Obejmujący przedmiot najmu Najemca nie wnosi zastrzeżeń co do jego stanu technicznego.</w:t>
      </w:r>
    </w:p>
    <w:p w14:paraId="14F0F881" w14:textId="77777777" w:rsidR="002F6941" w:rsidRPr="00D73AAD" w:rsidRDefault="002F6941" w:rsidP="002F6941">
      <w:pPr>
        <w:numPr>
          <w:ilvl w:val="0"/>
          <w:numId w:val="19"/>
        </w:numPr>
        <w:rPr>
          <w:rFonts w:asciiTheme="majorHAnsi" w:hAnsiTheme="majorHAnsi" w:cstheme="majorHAnsi"/>
          <w:sz w:val="24"/>
          <w:szCs w:val="24"/>
        </w:rPr>
      </w:pPr>
      <w:r w:rsidRPr="00D73AAD">
        <w:rPr>
          <w:rFonts w:asciiTheme="majorHAnsi" w:hAnsiTheme="majorHAnsi" w:cstheme="majorHAnsi"/>
          <w:sz w:val="24"/>
          <w:szCs w:val="24"/>
        </w:rPr>
        <w:t>Najemca jest obowiązany utrzymywać lokal w należytym stanie sanitarnym i technicznym.</w:t>
      </w:r>
    </w:p>
    <w:p w14:paraId="7B7A1F36"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 czasie trwania stosunku najmu Najemcę obciążają w szczególności następujące obowiązki:</w:t>
      </w:r>
    </w:p>
    <w:p w14:paraId="170C5D38" w14:textId="77777777" w:rsidR="002F6941" w:rsidRPr="00D73AAD" w:rsidRDefault="002F6941" w:rsidP="002F6941">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konserwacja i naprawa podłóg, posadzek, wykładzin podłogowych oraz naprawa ściennych okładzin ceramicznych, szklanych i innych,</w:t>
      </w:r>
    </w:p>
    <w:p w14:paraId="5060F7E6" w14:textId="77777777" w:rsidR="002F6941" w:rsidRPr="00D73AAD" w:rsidRDefault="002F6941" w:rsidP="002F6941">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dokonywanie wszelkich napraw okien i drzwi,</w:t>
      </w:r>
    </w:p>
    <w:p w14:paraId="33130221" w14:textId="77777777" w:rsidR="002F6941" w:rsidRPr="00D73AAD" w:rsidRDefault="002F6941" w:rsidP="002F6941">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naprawa bądź wymiana okuć (zamków, zamknięć i tym podobne),</w:t>
      </w:r>
    </w:p>
    <w:p w14:paraId="7B458214" w14:textId="77777777" w:rsidR="002F6941" w:rsidRPr="00D73AAD" w:rsidRDefault="002F6941" w:rsidP="002F6941">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naprawa wyposażenia instalacji wodociągowo - kanalizacyjnej polegająca na usuwaniu uszkodzeń bądź wymianie zużytych części w tym: wszelkich istniejących w lokalu urządzeń sanitarnych,</w:t>
      </w:r>
    </w:p>
    <w:p w14:paraId="349C2E28" w14:textId="77777777" w:rsidR="002F6941" w:rsidRPr="00D73AAD" w:rsidRDefault="002F6941" w:rsidP="002F6941">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naprawa i wymiana osprzętu oraz zabezpieczeń istniejącej instalacji elektrycznej,</w:t>
      </w:r>
    </w:p>
    <w:p w14:paraId="66A375CB" w14:textId="77777777" w:rsidR="002F6941" w:rsidRPr="00D73AAD" w:rsidRDefault="002F6941" w:rsidP="002F6941">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usuwanie niedrożności przewodów odpływowych od urządzeń sanitarnych lokalu do pionów zbiorczych,</w:t>
      </w:r>
    </w:p>
    <w:p w14:paraId="27EACE9B" w14:textId="77777777" w:rsidR="002F6941" w:rsidRPr="00D73AAD" w:rsidRDefault="002F6941" w:rsidP="002F6941">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 xml:space="preserve">zabezpieczenie wynajmowanego lokalu pod względem BHP i </w:t>
      </w:r>
      <w:proofErr w:type="gramStart"/>
      <w:r w:rsidRPr="00D73AAD">
        <w:rPr>
          <w:rFonts w:asciiTheme="majorHAnsi" w:hAnsiTheme="majorHAnsi" w:cstheme="majorHAnsi"/>
          <w:sz w:val="24"/>
          <w:szCs w:val="24"/>
        </w:rPr>
        <w:t>p.poż</w:t>
      </w:r>
      <w:proofErr w:type="gramEnd"/>
      <w:r w:rsidRPr="00D73AAD">
        <w:rPr>
          <w:rFonts w:asciiTheme="majorHAnsi" w:hAnsiTheme="majorHAnsi" w:cstheme="majorHAnsi"/>
          <w:sz w:val="24"/>
          <w:szCs w:val="24"/>
        </w:rPr>
        <w:t>.</w:t>
      </w:r>
    </w:p>
    <w:p w14:paraId="7604CC53" w14:textId="77777777" w:rsidR="002F6941" w:rsidRPr="00D73AAD" w:rsidRDefault="002F6941" w:rsidP="002F6941">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Najemca we własnym zakresie zapewni ogrzewanie lokalu i po wcześniejszym uzgodnieniu z Wynajmującym wyposaży lokal w źródło grzewcze,</w:t>
      </w:r>
    </w:p>
    <w:p w14:paraId="311F78F3" w14:textId="77777777" w:rsidR="002F6941" w:rsidRPr="00D73AAD" w:rsidRDefault="002F6941" w:rsidP="002F6941">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wymiana źródła grzewczego po wcześniejszym uzyskaniu zgody Wynajmującego.</w:t>
      </w:r>
    </w:p>
    <w:p w14:paraId="1F6FD23A" w14:textId="77777777" w:rsidR="002F6941" w:rsidRPr="00D73AAD" w:rsidRDefault="002F6941" w:rsidP="002F6941">
      <w:pPr>
        <w:numPr>
          <w:ilvl w:val="0"/>
          <w:numId w:val="19"/>
        </w:numPr>
        <w:rPr>
          <w:rFonts w:asciiTheme="majorHAnsi" w:hAnsiTheme="majorHAnsi" w:cstheme="majorHAnsi"/>
          <w:sz w:val="24"/>
          <w:szCs w:val="24"/>
        </w:rPr>
      </w:pPr>
      <w:r w:rsidRPr="00D73AAD">
        <w:rPr>
          <w:rFonts w:asciiTheme="majorHAnsi" w:hAnsiTheme="majorHAnsi" w:cstheme="majorHAnsi"/>
          <w:sz w:val="24"/>
          <w:szCs w:val="24"/>
        </w:rPr>
        <w:t>Najemca zobowiązuje się do odnowienia lokalu i przynależnych do niego pomieszczeń polegającego na:</w:t>
      </w:r>
    </w:p>
    <w:p w14:paraId="1FE0CDA5" w14:textId="77777777" w:rsidR="002F6941" w:rsidRPr="00D73AAD" w:rsidRDefault="002F6941" w:rsidP="002F6941">
      <w:pPr>
        <w:numPr>
          <w:ilvl w:val="0"/>
          <w:numId w:val="21"/>
        </w:numPr>
        <w:rPr>
          <w:rFonts w:asciiTheme="majorHAnsi" w:hAnsiTheme="majorHAnsi" w:cstheme="majorHAnsi"/>
          <w:sz w:val="24"/>
          <w:szCs w:val="24"/>
        </w:rPr>
      </w:pPr>
      <w:r w:rsidRPr="00D73AAD">
        <w:rPr>
          <w:rFonts w:asciiTheme="majorHAnsi" w:hAnsiTheme="majorHAnsi" w:cstheme="majorHAnsi"/>
          <w:sz w:val="24"/>
          <w:szCs w:val="24"/>
        </w:rPr>
        <w:lastRenderedPageBreak/>
        <w:t>malowaniu sufitów, malowaniu (tapetowaniu) ścian wraz z naprawą uszkodzeń tynków co najmniej raz na 5 lat w okresie zajmowania lokalu,</w:t>
      </w:r>
    </w:p>
    <w:p w14:paraId="0E3DECDD" w14:textId="77777777" w:rsidR="002F6941" w:rsidRPr="00D73AAD" w:rsidRDefault="002F6941" w:rsidP="002F6941">
      <w:pPr>
        <w:numPr>
          <w:ilvl w:val="0"/>
          <w:numId w:val="21"/>
        </w:numPr>
        <w:rPr>
          <w:rFonts w:asciiTheme="majorHAnsi" w:hAnsiTheme="majorHAnsi" w:cstheme="majorHAnsi"/>
          <w:sz w:val="24"/>
          <w:szCs w:val="24"/>
        </w:rPr>
      </w:pPr>
      <w:r w:rsidRPr="00D73AAD">
        <w:rPr>
          <w:rFonts w:asciiTheme="majorHAnsi" w:hAnsiTheme="majorHAnsi" w:cstheme="majorHAnsi"/>
          <w:sz w:val="24"/>
          <w:szCs w:val="24"/>
        </w:rPr>
        <w:t>malowaniu olejnym drzwi i okien lokalu, ścian i podłóg przeznaczonych do malowania olejnego oraz kaloryferów, rur i innych urządzeń sanitarnych czy ogrzewczych dla zabezpieczenia przed wilgocią i korozją - w miarę potrzeby ze względu na zużycie lub odpadające farby chroniącej je przed zniszczeniem.</w:t>
      </w:r>
    </w:p>
    <w:p w14:paraId="78B49D6B" w14:textId="77777777" w:rsidR="002F6941" w:rsidRPr="00D73AAD" w:rsidRDefault="002F6941" w:rsidP="002F6941">
      <w:pPr>
        <w:numPr>
          <w:ilvl w:val="0"/>
          <w:numId w:val="19"/>
        </w:numPr>
        <w:rPr>
          <w:rFonts w:asciiTheme="majorHAnsi" w:hAnsiTheme="majorHAnsi" w:cstheme="majorHAnsi"/>
          <w:sz w:val="24"/>
          <w:szCs w:val="24"/>
        </w:rPr>
      </w:pPr>
      <w:r w:rsidRPr="00D73AAD">
        <w:rPr>
          <w:rFonts w:asciiTheme="majorHAnsi" w:hAnsiTheme="majorHAnsi" w:cstheme="majorHAnsi"/>
          <w:sz w:val="24"/>
          <w:szCs w:val="24"/>
        </w:rPr>
        <w:t>Najemca wyraża zgodę na zastępcze wykonanie przez Wynajmującego na koszt najemcy, obciążających go napraw, których nie wykonanie w terminie może spowodować uszkodzenie budynku lub lokalu zajmowanego przez najemcę lub lokali sąsiednich; przed wykonaniem zastępczym Wynajmujący wezwie Najemcę do przeprowadzenia naprawy we własnym zakresie w ściśle oznaczonym terminie.</w:t>
      </w:r>
    </w:p>
    <w:p w14:paraId="4408087C" w14:textId="77777777" w:rsidR="002F6941" w:rsidRPr="00D73AAD" w:rsidRDefault="002F6941" w:rsidP="002F6941">
      <w:pPr>
        <w:numPr>
          <w:ilvl w:val="0"/>
          <w:numId w:val="14"/>
        </w:numPr>
        <w:rPr>
          <w:rFonts w:asciiTheme="majorHAnsi" w:hAnsiTheme="majorHAnsi" w:cstheme="majorHAnsi"/>
          <w:sz w:val="24"/>
          <w:szCs w:val="24"/>
        </w:rPr>
      </w:pPr>
    </w:p>
    <w:p w14:paraId="033A4535" w14:textId="77777777" w:rsidR="002F6941" w:rsidRPr="00D73AAD" w:rsidRDefault="002F6941" w:rsidP="002F6941">
      <w:pPr>
        <w:numPr>
          <w:ilvl w:val="0"/>
          <w:numId w:val="22"/>
        </w:numPr>
        <w:rPr>
          <w:rFonts w:asciiTheme="majorHAnsi" w:hAnsiTheme="majorHAnsi" w:cstheme="majorHAnsi"/>
          <w:sz w:val="24"/>
          <w:szCs w:val="24"/>
        </w:rPr>
      </w:pPr>
      <w:r w:rsidRPr="00D73AAD">
        <w:rPr>
          <w:rFonts w:asciiTheme="majorHAnsi" w:hAnsiTheme="majorHAnsi" w:cstheme="majorHAnsi"/>
          <w:sz w:val="24"/>
          <w:szCs w:val="24"/>
        </w:rPr>
        <w:t>Wynajmujący zobowiązuje się oddać Najemcy do używania lokal wraz z pomieszczeniami przynależnymi. Wynajmujący zobowiązuje się też do zapewnienia sprawnego działania istniejących urządzeń technicznych w budynku, umożliwiających najemcy korzystanie z oświetlenia, zimnej wody i innych urządzeń, w które wyposażony jest budynek.</w:t>
      </w:r>
    </w:p>
    <w:p w14:paraId="6D7DB2A8" w14:textId="77777777" w:rsidR="002F6941" w:rsidRPr="00D73AAD" w:rsidRDefault="002F6941" w:rsidP="002F6941">
      <w:pPr>
        <w:numPr>
          <w:ilvl w:val="0"/>
          <w:numId w:val="22"/>
        </w:numPr>
        <w:rPr>
          <w:rFonts w:asciiTheme="majorHAnsi" w:hAnsiTheme="majorHAnsi" w:cstheme="majorHAnsi"/>
          <w:sz w:val="24"/>
          <w:szCs w:val="24"/>
        </w:rPr>
      </w:pPr>
      <w:r w:rsidRPr="00D73AAD">
        <w:rPr>
          <w:rFonts w:asciiTheme="majorHAnsi" w:hAnsiTheme="majorHAnsi" w:cstheme="majorHAnsi"/>
          <w:sz w:val="24"/>
          <w:szCs w:val="24"/>
        </w:rPr>
        <w:t>Wynajmujący nie jest zobowiązany do instalowania urządzeń niezbędnych do prowadzenia działalności gospodarczej przez Najemcę wymaganych odrębnymi przepisami. Zainstalowanie takich urządzeń lub instalacji może nastąpić jedynie na koszt Najemcy i nie jest traktowane jako ulepszenie lokalu w związku z czym Najemcy nie przysługuje roszczenie finansowe o zwrot ich wartości w chwili opuszczenia lokalu. (Może jednak w takim wypadku urządzenia te zatrzymać przywracając stan poprzedni).</w:t>
      </w:r>
    </w:p>
    <w:p w14:paraId="0A3BBDEA" w14:textId="77777777" w:rsidR="002F6941" w:rsidRPr="00D73AAD" w:rsidRDefault="002F6941" w:rsidP="002F6941">
      <w:pPr>
        <w:numPr>
          <w:ilvl w:val="0"/>
          <w:numId w:val="14"/>
        </w:numPr>
        <w:rPr>
          <w:rFonts w:asciiTheme="majorHAnsi" w:hAnsiTheme="majorHAnsi" w:cstheme="majorHAnsi"/>
          <w:sz w:val="24"/>
          <w:szCs w:val="24"/>
        </w:rPr>
      </w:pPr>
    </w:p>
    <w:p w14:paraId="30F16D2F"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Koszty napraw szkód w lokalu oraz w budynku powstałe z winy Najemcy obciążają Najemcę.</w:t>
      </w:r>
    </w:p>
    <w:p w14:paraId="38F6803D" w14:textId="77777777" w:rsidR="002F6941" w:rsidRPr="00D73AAD" w:rsidRDefault="002F6941" w:rsidP="002F6941">
      <w:pPr>
        <w:numPr>
          <w:ilvl w:val="0"/>
          <w:numId w:val="14"/>
        </w:numPr>
        <w:rPr>
          <w:rFonts w:asciiTheme="majorHAnsi" w:hAnsiTheme="majorHAnsi" w:cstheme="majorHAnsi"/>
          <w:sz w:val="24"/>
          <w:szCs w:val="24"/>
        </w:rPr>
      </w:pPr>
    </w:p>
    <w:p w14:paraId="63A267AB"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Oddanie lokalu w całości lub części osobie trzeciej do bezpłatnego używania albo w podnajem może nastąpić jedynie za zgodą Wynajmującego wyrażoną na piśmie.</w:t>
      </w:r>
    </w:p>
    <w:p w14:paraId="686FFE35" w14:textId="77777777" w:rsidR="002F6941" w:rsidRPr="00D73AAD" w:rsidRDefault="002F6941" w:rsidP="002F6941">
      <w:pPr>
        <w:numPr>
          <w:ilvl w:val="0"/>
          <w:numId w:val="14"/>
        </w:numPr>
        <w:rPr>
          <w:rFonts w:asciiTheme="majorHAnsi" w:hAnsiTheme="majorHAnsi" w:cstheme="majorHAnsi"/>
          <w:sz w:val="24"/>
          <w:szCs w:val="24"/>
        </w:rPr>
      </w:pPr>
    </w:p>
    <w:p w14:paraId="2B783775"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Najemca zobowiązuje się używać lokal zgodnie z jego przeznaczeniem i celem określonym w § 1 ustęp 4 i nie dokonywać bez zgody Wynajmującego jakichkolwiek zmian naruszających substancję budowlaną lub powodujących zmianę jego przeznaczenia.</w:t>
      </w:r>
    </w:p>
    <w:p w14:paraId="3DF4552D" w14:textId="77777777" w:rsidR="002F6941" w:rsidRPr="00D73AAD" w:rsidRDefault="002F6941" w:rsidP="002F6941">
      <w:pPr>
        <w:numPr>
          <w:ilvl w:val="0"/>
          <w:numId w:val="14"/>
        </w:numPr>
        <w:rPr>
          <w:rFonts w:asciiTheme="majorHAnsi" w:hAnsiTheme="majorHAnsi" w:cstheme="majorHAnsi"/>
          <w:sz w:val="24"/>
          <w:szCs w:val="24"/>
        </w:rPr>
      </w:pPr>
    </w:p>
    <w:p w14:paraId="617478BC" w14:textId="77777777" w:rsidR="002F6941" w:rsidRPr="00D73AAD" w:rsidRDefault="002F6941" w:rsidP="002F6941">
      <w:pPr>
        <w:numPr>
          <w:ilvl w:val="0"/>
          <w:numId w:val="23"/>
        </w:numPr>
        <w:rPr>
          <w:rFonts w:asciiTheme="majorHAnsi" w:hAnsiTheme="majorHAnsi" w:cstheme="majorHAnsi"/>
          <w:sz w:val="24"/>
          <w:szCs w:val="24"/>
        </w:rPr>
      </w:pPr>
      <w:r w:rsidRPr="00D73AAD">
        <w:rPr>
          <w:rFonts w:asciiTheme="majorHAnsi" w:hAnsiTheme="majorHAnsi" w:cstheme="majorHAnsi"/>
          <w:sz w:val="24"/>
          <w:szCs w:val="24"/>
        </w:rPr>
        <w:t>Po zakończeniu najmu, Najemca obowiązany jest zwrócić lokal Wynajmującemu w stanie niepogorszonym, a w szczególności jest obowiązany odnowić lokal i dokonać w nim obciążających go napraw.</w:t>
      </w:r>
    </w:p>
    <w:p w14:paraId="4C48B8E3" w14:textId="77777777" w:rsidR="002F6941" w:rsidRPr="00D73AAD" w:rsidRDefault="002F6941" w:rsidP="002F6941">
      <w:pPr>
        <w:numPr>
          <w:ilvl w:val="0"/>
          <w:numId w:val="23"/>
        </w:numPr>
        <w:rPr>
          <w:rFonts w:asciiTheme="majorHAnsi" w:hAnsiTheme="majorHAnsi" w:cstheme="majorHAnsi"/>
          <w:sz w:val="24"/>
          <w:szCs w:val="24"/>
        </w:rPr>
      </w:pPr>
      <w:r w:rsidRPr="00D73AAD">
        <w:rPr>
          <w:rFonts w:asciiTheme="majorHAnsi" w:hAnsiTheme="majorHAnsi" w:cstheme="majorHAnsi"/>
          <w:sz w:val="24"/>
          <w:szCs w:val="24"/>
        </w:rPr>
        <w:lastRenderedPageBreak/>
        <w:t>Podstawę do ustalenia stanu, w jakim lokal został wydany Najemcy przez Wynajmującego stanowi protokół, o którym mowa w § 1 ustęp 2 niniejszej umowy.</w:t>
      </w:r>
    </w:p>
    <w:p w14:paraId="1CE9A838" w14:textId="77777777" w:rsidR="002F6941" w:rsidRPr="00D73AAD" w:rsidRDefault="002F6941" w:rsidP="002F6941">
      <w:pPr>
        <w:numPr>
          <w:ilvl w:val="0"/>
          <w:numId w:val="23"/>
        </w:numPr>
        <w:rPr>
          <w:rFonts w:asciiTheme="majorHAnsi" w:hAnsiTheme="majorHAnsi" w:cstheme="majorHAnsi"/>
          <w:sz w:val="24"/>
          <w:szCs w:val="24"/>
        </w:rPr>
      </w:pPr>
      <w:r w:rsidRPr="00D73AAD">
        <w:rPr>
          <w:rFonts w:asciiTheme="majorHAnsi" w:hAnsiTheme="majorHAnsi" w:cstheme="majorHAnsi"/>
          <w:sz w:val="24"/>
          <w:szCs w:val="24"/>
        </w:rPr>
        <w:t>Najemca nie odpowiada za pogorszenie lokalu będącego wynikiem zużycia technicznego budynku.</w:t>
      </w:r>
    </w:p>
    <w:p w14:paraId="4AE73852" w14:textId="77777777" w:rsidR="002F6941" w:rsidRPr="00D73AAD" w:rsidRDefault="002F6941" w:rsidP="002F6941">
      <w:pPr>
        <w:numPr>
          <w:ilvl w:val="0"/>
          <w:numId w:val="23"/>
        </w:numPr>
        <w:rPr>
          <w:rFonts w:asciiTheme="majorHAnsi" w:hAnsiTheme="majorHAnsi" w:cstheme="majorHAnsi"/>
          <w:sz w:val="24"/>
          <w:szCs w:val="24"/>
        </w:rPr>
      </w:pPr>
      <w:r w:rsidRPr="00D73AAD">
        <w:rPr>
          <w:rFonts w:asciiTheme="majorHAnsi" w:hAnsiTheme="majorHAnsi" w:cstheme="majorHAnsi"/>
          <w:sz w:val="24"/>
          <w:szCs w:val="24"/>
        </w:rPr>
        <w:t>Najemca może dokonać w lokalu ulepszeń jedynie za zgodą Wynajmującego.</w:t>
      </w:r>
    </w:p>
    <w:p w14:paraId="236882AC" w14:textId="77777777" w:rsidR="002F6941" w:rsidRPr="00D73AAD" w:rsidRDefault="002F6941" w:rsidP="002F6941">
      <w:pPr>
        <w:numPr>
          <w:ilvl w:val="0"/>
          <w:numId w:val="23"/>
        </w:numPr>
        <w:rPr>
          <w:rFonts w:asciiTheme="majorHAnsi" w:hAnsiTheme="majorHAnsi" w:cstheme="majorHAnsi"/>
          <w:sz w:val="24"/>
          <w:szCs w:val="24"/>
        </w:rPr>
      </w:pPr>
      <w:r w:rsidRPr="00D73AAD">
        <w:rPr>
          <w:rFonts w:asciiTheme="majorHAnsi" w:hAnsiTheme="majorHAnsi" w:cstheme="majorHAnsi"/>
          <w:sz w:val="24"/>
          <w:szCs w:val="24"/>
        </w:rPr>
        <w:t>Najemca obowiązany będzie pozostawić wykonane ulepszenia i przeróbki bez obowiązku ze strony Wynajmującego zapłaty ich równowartości, jeżeli najem trwać będzie przynajmniej 5 lat od wykonania ulepszenia.</w:t>
      </w:r>
    </w:p>
    <w:p w14:paraId="7B69D500" w14:textId="77777777" w:rsidR="002F6941" w:rsidRPr="00D73AAD" w:rsidRDefault="002F6941" w:rsidP="002F6941">
      <w:pPr>
        <w:numPr>
          <w:ilvl w:val="0"/>
          <w:numId w:val="23"/>
        </w:numPr>
        <w:rPr>
          <w:rFonts w:asciiTheme="majorHAnsi" w:hAnsiTheme="majorHAnsi" w:cstheme="majorHAnsi"/>
          <w:sz w:val="24"/>
          <w:szCs w:val="24"/>
        </w:rPr>
      </w:pPr>
      <w:r w:rsidRPr="00D73AAD">
        <w:rPr>
          <w:rFonts w:asciiTheme="majorHAnsi" w:hAnsiTheme="majorHAnsi" w:cstheme="majorHAnsi"/>
          <w:sz w:val="24"/>
          <w:szCs w:val="24"/>
        </w:rPr>
        <w:t>Jeżeli od wykonania ulepszenia do dnia zakończenia najmu nie upłynęło 5 lat, Wynajmujący może zatrzymać ulepszenia za zapłatą sumy odpowiadającej ich wartości w chwili zwrotu po odliczeniu kosztów zużycia albo żądać przywrócenia stanu pierwotnego lokalu.</w:t>
      </w:r>
    </w:p>
    <w:p w14:paraId="261D5D02" w14:textId="77777777" w:rsidR="002F6941" w:rsidRPr="00D73AAD" w:rsidRDefault="002F6941" w:rsidP="002F6941">
      <w:pPr>
        <w:numPr>
          <w:ilvl w:val="0"/>
          <w:numId w:val="14"/>
        </w:numPr>
        <w:rPr>
          <w:rFonts w:asciiTheme="majorHAnsi" w:hAnsiTheme="majorHAnsi" w:cstheme="majorHAnsi"/>
          <w:sz w:val="24"/>
          <w:szCs w:val="24"/>
        </w:rPr>
      </w:pPr>
    </w:p>
    <w:p w14:paraId="4F85E0E1"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Umowa zawarta została na czas nieoznaczony z mocą obowiązującą od …………………… roku</w:t>
      </w:r>
    </w:p>
    <w:p w14:paraId="5E10F8B2" w14:textId="77777777" w:rsidR="002F6941" w:rsidRPr="00D73AAD" w:rsidRDefault="002F6941" w:rsidP="002F6941">
      <w:pPr>
        <w:numPr>
          <w:ilvl w:val="0"/>
          <w:numId w:val="14"/>
        </w:numPr>
        <w:rPr>
          <w:rFonts w:asciiTheme="majorHAnsi" w:hAnsiTheme="majorHAnsi" w:cstheme="majorHAnsi"/>
          <w:sz w:val="24"/>
          <w:szCs w:val="24"/>
        </w:rPr>
      </w:pPr>
    </w:p>
    <w:p w14:paraId="4C21A027" w14:textId="77777777" w:rsidR="002F6941" w:rsidRPr="00D73AAD" w:rsidRDefault="002F6941" w:rsidP="002F6941">
      <w:pPr>
        <w:numPr>
          <w:ilvl w:val="0"/>
          <w:numId w:val="24"/>
        </w:numPr>
        <w:rPr>
          <w:rFonts w:asciiTheme="majorHAnsi" w:hAnsiTheme="majorHAnsi" w:cstheme="majorHAnsi"/>
          <w:sz w:val="24"/>
          <w:szCs w:val="24"/>
        </w:rPr>
      </w:pPr>
      <w:r w:rsidRPr="00D73AAD">
        <w:rPr>
          <w:rFonts w:asciiTheme="majorHAnsi" w:hAnsiTheme="majorHAnsi" w:cstheme="majorHAnsi"/>
          <w:sz w:val="24"/>
          <w:szCs w:val="24"/>
        </w:rPr>
        <w:t>Umowa może być rozwiązana przez każdą ze stron z zachowaniem trzymiesięcznego okresu wypowiedzenia ze skutkiem na koniec miesiąca kalendarzowego.</w:t>
      </w:r>
    </w:p>
    <w:p w14:paraId="4109C9B1" w14:textId="77777777" w:rsidR="002F6941" w:rsidRPr="00D73AAD" w:rsidRDefault="002F6941" w:rsidP="002F6941">
      <w:pPr>
        <w:numPr>
          <w:ilvl w:val="0"/>
          <w:numId w:val="24"/>
        </w:numPr>
        <w:rPr>
          <w:rFonts w:asciiTheme="majorHAnsi" w:hAnsiTheme="majorHAnsi" w:cstheme="majorHAnsi"/>
          <w:sz w:val="24"/>
          <w:szCs w:val="24"/>
        </w:rPr>
      </w:pPr>
      <w:r w:rsidRPr="00D73AAD">
        <w:rPr>
          <w:rFonts w:asciiTheme="majorHAnsi" w:hAnsiTheme="majorHAnsi" w:cstheme="majorHAnsi"/>
          <w:sz w:val="24"/>
          <w:szCs w:val="24"/>
        </w:rPr>
        <w:t>Wynajmujący może rozwiązać umowę najmu lokalu bez zachowania terminu wypowiedzenia i zażądać jego opróżnienia w następujących wypadkach:</w:t>
      </w:r>
    </w:p>
    <w:p w14:paraId="2F8B56C1" w14:textId="77777777" w:rsidR="002F6941" w:rsidRPr="00D73AAD" w:rsidRDefault="002F6941" w:rsidP="002F6941">
      <w:pPr>
        <w:numPr>
          <w:ilvl w:val="0"/>
          <w:numId w:val="25"/>
        </w:numPr>
        <w:rPr>
          <w:rFonts w:asciiTheme="majorHAnsi" w:hAnsiTheme="majorHAnsi" w:cstheme="majorHAnsi"/>
          <w:sz w:val="24"/>
          <w:szCs w:val="24"/>
        </w:rPr>
      </w:pPr>
      <w:r w:rsidRPr="00D73AAD">
        <w:rPr>
          <w:rFonts w:asciiTheme="majorHAnsi" w:hAnsiTheme="majorHAnsi" w:cstheme="majorHAnsi"/>
          <w:sz w:val="24"/>
          <w:szCs w:val="24"/>
        </w:rPr>
        <w:t>Jeżeli Najemca używa lokal w sposób sprzeczny z postanowieniami niniejszej umowy lub z jego przeznaczeniem, bez zgody Wynajmującego dokonuje zmian naruszających substancję lub przeznaczenie lokalu bądź zaniedbuje go w sposób narażający na uszkodzenie.</w:t>
      </w:r>
    </w:p>
    <w:p w14:paraId="0F8C0095" w14:textId="77777777" w:rsidR="002F6941" w:rsidRPr="00D73AAD" w:rsidRDefault="002F6941" w:rsidP="002F6941">
      <w:pPr>
        <w:numPr>
          <w:ilvl w:val="0"/>
          <w:numId w:val="25"/>
        </w:numPr>
        <w:rPr>
          <w:rFonts w:asciiTheme="majorHAnsi" w:hAnsiTheme="majorHAnsi" w:cstheme="majorHAnsi"/>
          <w:sz w:val="24"/>
          <w:szCs w:val="24"/>
        </w:rPr>
      </w:pPr>
      <w:r w:rsidRPr="00D73AAD">
        <w:rPr>
          <w:rFonts w:asciiTheme="majorHAnsi" w:hAnsiTheme="majorHAnsi" w:cstheme="majorHAnsi"/>
          <w:sz w:val="24"/>
          <w:szCs w:val="24"/>
        </w:rPr>
        <w:t>Gdy Najemca bez zgody Wynajmującego podnajmuje lokal lub oddaje go w całości lub części w bezpłatne użytkowanie osobie trzeciej.</w:t>
      </w:r>
    </w:p>
    <w:p w14:paraId="08FF1F23" w14:textId="77777777" w:rsidR="002F6941" w:rsidRPr="00D73AAD" w:rsidRDefault="002F6941" w:rsidP="002F6941">
      <w:pPr>
        <w:numPr>
          <w:ilvl w:val="0"/>
          <w:numId w:val="25"/>
        </w:numPr>
        <w:rPr>
          <w:rFonts w:asciiTheme="majorHAnsi" w:hAnsiTheme="majorHAnsi" w:cstheme="majorHAnsi"/>
          <w:sz w:val="24"/>
          <w:szCs w:val="24"/>
        </w:rPr>
      </w:pPr>
      <w:r w:rsidRPr="00D73AAD">
        <w:rPr>
          <w:rFonts w:asciiTheme="majorHAnsi" w:hAnsiTheme="majorHAnsi" w:cstheme="majorHAnsi"/>
          <w:sz w:val="24"/>
          <w:szCs w:val="24"/>
        </w:rPr>
        <w:t>Gdy bez uzasadnionych przyczyn Najemca nie prowadzi w lokalu działalności przez okres co najmniej 1 m-ca.</w:t>
      </w:r>
    </w:p>
    <w:p w14:paraId="3E5A2E5F" w14:textId="77777777" w:rsidR="002F6941" w:rsidRPr="00D73AAD" w:rsidRDefault="002F6941" w:rsidP="002F6941">
      <w:pPr>
        <w:numPr>
          <w:ilvl w:val="0"/>
          <w:numId w:val="25"/>
        </w:numPr>
        <w:rPr>
          <w:rFonts w:asciiTheme="majorHAnsi" w:hAnsiTheme="majorHAnsi" w:cstheme="majorHAnsi"/>
          <w:sz w:val="24"/>
          <w:szCs w:val="24"/>
        </w:rPr>
      </w:pPr>
      <w:r w:rsidRPr="00D73AAD">
        <w:rPr>
          <w:rFonts w:asciiTheme="majorHAnsi" w:hAnsiTheme="majorHAnsi" w:cstheme="majorHAnsi"/>
          <w:sz w:val="24"/>
          <w:szCs w:val="24"/>
        </w:rPr>
        <w:t>Gdy Najemca zalega z zapłatą czynszu i opłat określonych w § 2 co najmniej za dwa miesiące i nie ureguluje należności w wyznaczonym mu przez Wynajmującego terminie, nie krótszym niż jeden miesiąc.</w:t>
      </w:r>
    </w:p>
    <w:p w14:paraId="24B1D63E" w14:textId="77777777" w:rsidR="002F6941" w:rsidRPr="00D73AAD" w:rsidRDefault="002F6941" w:rsidP="002F6941">
      <w:pPr>
        <w:numPr>
          <w:ilvl w:val="0"/>
          <w:numId w:val="25"/>
        </w:numPr>
        <w:rPr>
          <w:rFonts w:asciiTheme="majorHAnsi" w:hAnsiTheme="majorHAnsi" w:cstheme="majorHAnsi"/>
          <w:sz w:val="24"/>
          <w:szCs w:val="24"/>
        </w:rPr>
      </w:pPr>
      <w:r w:rsidRPr="00D73AAD">
        <w:rPr>
          <w:rFonts w:asciiTheme="majorHAnsi" w:hAnsiTheme="majorHAnsi" w:cstheme="majorHAnsi"/>
          <w:sz w:val="24"/>
          <w:szCs w:val="24"/>
        </w:rPr>
        <w:t>W przypadku wydania przez właściwy organ decyzji o rozbiórce budynku.</w:t>
      </w:r>
    </w:p>
    <w:p w14:paraId="5574D94C" w14:textId="77777777" w:rsidR="002F6941" w:rsidRPr="00D73AAD" w:rsidRDefault="002F6941" w:rsidP="002F6941">
      <w:pPr>
        <w:numPr>
          <w:ilvl w:val="0"/>
          <w:numId w:val="25"/>
        </w:numPr>
        <w:rPr>
          <w:rFonts w:asciiTheme="majorHAnsi" w:hAnsiTheme="majorHAnsi" w:cstheme="majorHAnsi"/>
          <w:sz w:val="24"/>
          <w:szCs w:val="24"/>
        </w:rPr>
      </w:pPr>
      <w:r w:rsidRPr="00D73AAD">
        <w:rPr>
          <w:rFonts w:asciiTheme="majorHAnsi" w:hAnsiTheme="majorHAnsi" w:cstheme="majorHAnsi"/>
          <w:sz w:val="24"/>
          <w:szCs w:val="24"/>
        </w:rPr>
        <w:t>W przypadku konieczności dokonania przez Wynajmującego remontu budynku, w którym znajduje się przedmiotowy lokal, uniemożliwiającego używanie lokalu do umówionego celu.</w:t>
      </w:r>
    </w:p>
    <w:p w14:paraId="7EC10B1A" w14:textId="77777777" w:rsidR="002F6941" w:rsidRPr="00D73AAD" w:rsidRDefault="002F6941" w:rsidP="002F6941">
      <w:pPr>
        <w:numPr>
          <w:ilvl w:val="0"/>
          <w:numId w:val="24"/>
        </w:numPr>
        <w:rPr>
          <w:rFonts w:asciiTheme="majorHAnsi" w:hAnsiTheme="majorHAnsi" w:cstheme="majorHAnsi"/>
          <w:sz w:val="24"/>
          <w:szCs w:val="24"/>
        </w:rPr>
      </w:pPr>
      <w:r w:rsidRPr="00D73AAD">
        <w:rPr>
          <w:rFonts w:asciiTheme="majorHAnsi" w:hAnsiTheme="majorHAnsi" w:cstheme="majorHAnsi"/>
          <w:sz w:val="24"/>
          <w:szCs w:val="24"/>
        </w:rPr>
        <w:t xml:space="preserve">W przypadku rozwiązania niniejszej umowy, Najemca zobowiązany będzie do płacenia odszkodowania za bezumowne korzystanie z lokalu od dnia ustania stosunku najmu do </w:t>
      </w:r>
      <w:r w:rsidRPr="00D73AAD">
        <w:rPr>
          <w:rFonts w:asciiTheme="majorHAnsi" w:hAnsiTheme="majorHAnsi" w:cstheme="majorHAnsi"/>
          <w:sz w:val="24"/>
          <w:szCs w:val="24"/>
        </w:rPr>
        <w:lastRenderedPageBreak/>
        <w:t>dnia faktycznego opróżnienia lokalu w wysokości jednomiesięcznego dotychczasowego czynszu.</w:t>
      </w:r>
    </w:p>
    <w:p w14:paraId="4ED3E41F" w14:textId="77777777" w:rsidR="002F6941" w:rsidRPr="00D73AAD" w:rsidRDefault="002F6941" w:rsidP="002F6941">
      <w:pPr>
        <w:numPr>
          <w:ilvl w:val="0"/>
          <w:numId w:val="24"/>
        </w:numPr>
        <w:rPr>
          <w:rFonts w:asciiTheme="majorHAnsi" w:hAnsiTheme="majorHAnsi" w:cstheme="majorHAnsi"/>
          <w:sz w:val="24"/>
          <w:szCs w:val="24"/>
        </w:rPr>
      </w:pPr>
      <w:r w:rsidRPr="00D73AAD">
        <w:rPr>
          <w:rFonts w:asciiTheme="majorHAnsi" w:hAnsiTheme="majorHAnsi" w:cstheme="majorHAnsi"/>
          <w:sz w:val="24"/>
          <w:szCs w:val="24"/>
        </w:rPr>
        <w:t>W przypadku rozwiązania umowy z przyczyn określonych w ustępie 2 punkty 1, 2, 4, Najemcy nie przysługuje żadne roszczenie finansowe z tytułu nakładów poniesionych na lokal.</w:t>
      </w:r>
    </w:p>
    <w:p w14:paraId="31E366E2" w14:textId="77777777" w:rsidR="002F6941" w:rsidRPr="00D73AAD" w:rsidRDefault="002F6941" w:rsidP="002F6941">
      <w:pPr>
        <w:numPr>
          <w:ilvl w:val="0"/>
          <w:numId w:val="14"/>
        </w:numPr>
        <w:rPr>
          <w:rFonts w:asciiTheme="majorHAnsi" w:hAnsiTheme="majorHAnsi" w:cstheme="majorHAnsi"/>
          <w:sz w:val="24"/>
          <w:szCs w:val="24"/>
        </w:rPr>
      </w:pPr>
    </w:p>
    <w:p w14:paraId="7BEEBBF9"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Zmiany umowy wymagają formy pisemnej pod rygorem nieważności.</w:t>
      </w:r>
    </w:p>
    <w:p w14:paraId="10AE316D" w14:textId="77777777" w:rsidR="002F6941" w:rsidRPr="00D73AAD" w:rsidRDefault="002F6941" w:rsidP="002F6941">
      <w:pPr>
        <w:numPr>
          <w:ilvl w:val="0"/>
          <w:numId w:val="14"/>
        </w:numPr>
        <w:rPr>
          <w:rFonts w:asciiTheme="majorHAnsi" w:hAnsiTheme="majorHAnsi" w:cstheme="majorHAnsi"/>
          <w:sz w:val="24"/>
          <w:szCs w:val="24"/>
        </w:rPr>
      </w:pPr>
    </w:p>
    <w:p w14:paraId="05AAE0B8"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 sprawach nieuregulowanych umową mają zastosowanie stosowne przepisy Kodeksu cywilnego.</w:t>
      </w:r>
    </w:p>
    <w:p w14:paraId="077B9637" w14:textId="77777777" w:rsidR="002F6941" w:rsidRPr="00D73AAD" w:rsidRDefault="002F6941" w:rsidP="002F6941">
      <w:pPr>
        <w:numPr>
          <w:ilvl w:val="0"/>
          <w:numId w:val="14"/>
        </w:numPr>
        <w:rPr>
          <w:rFonts w:asciiTheme="majorHAnsi" w:hAnsiTheme="majorHAnsi" w:cstheme="majorHAnsi"/>
          <w:sz w:val="24"/>
          <w:szCs w:val="24"/>
        </w:rPr>
      </w:pPr>
    </w:p>
    <w:p w14:paraId="2B3E6544" w14:textId="77777777" w:rsidR="002F6941" w:rsidRPr="00D73AAD" w:rsidRDefault="002F6941" w:rsidP="002F6941">
      <w:pPr>
        <w:numPr>
          <w:ilvl w:val="0"/>
          <w:numId w:val="26"/>
        </w:numPr>
        <w:rPr>
          <w:rFonts w:asciiTheme="majorHAnsi" w:hAnsiTheme="majorHAnsi" w:cstheme="majorHAnsi"/>
          <w:sz w:val="24"/>
          <w:szCs w:val="24"/>
        </w:rPr>
      </w:pPr>
      <w:r w:rsidRPr="00D73AAD">
        <w:rPr>
          <w:rFonts w:asciiTheme="majorHAnsi" w:hAnsiTheme="majorHAnsi" w:cstheme="majorHAnsi"/>
          <w:sz w:val="24"/>
          <w:szCs w:val="24"/>
        </w:rPr>
        <w:t>Spory wynikłe z niniejszej umowy rozstrzygane będą przez sąd powszechny właściwy według siedziby Wynajmującego.</w:t>
      </w:r>
    </w:p>
    <w:p w14:paraId="13BFBEC4" w14:textId="77777777" w:rsidR="002F6941" w:rsidRDefault="002F6941" w:rsidP="002F6941">
      <w:pPr>
        <w:numPr>
          <w:ilvl w:val="0"/>
          <w:numId w:val="26"/>
        </w:numPr>
        <w:rPr>
          <w:rFonts w:asciiTheme="majorHAnsi" w:hAnsiTheme="majorHAnsi" w:cstheme="majorHAnsi"/>
          <w:sz w:val="24"/>
          <w:szCs w:val="24"/>
        </w:rPr>
      </w:pPr>
      <w:r w:rsidRPr="00D73AAD">
        <w:rPr>
          <w:rFonts w:asciiTheme="majorHAnsi" w:hAnsiTheme="majorHAnsi" w:cstheme="majorHAnsi"/>
          <w:sz w:val="24"/>
          <w:szCs w:val="24"/>
        </w:rPr>
        <w:t>Najemca zobowiązuje się wykonać we własnym zakresie i na koszt własny bez żądania zwrotu poniesionych nakładów na ten cel w trakcie trwania najmu jak i po jego zakończeniu prace remontowe zgodnie z ustaleniami zawartymi w oświadczeniu z dnia ………………………………………… roku.</w:t>
      </w:r>
    </w:p>
    <w:p w14:paraId="1808BFF3" w14:textId="506276E3" w:rsidR="005751D8" w:rsidRPr="005751D8" w:rsidRDefault="005751D8" w:rsidP="005751D8">
      <w:pPr>
        <w:numPr>
          <w:ilvl w:val="0"/>
          <w:numId w:val="26"/>
        </w:numPr>
        <w:rPr>
          <w:rFonts w:asciiTheme="majorHAnsi" w:hAnsiTheme="majorHAnsi" w:cstheme="majorHAnsi"/>
          <w:sz w:val="24"/>
          <w:szCs w:val="24"/>
        </w:rPr>
      </w:pPr>
      <w:r>
        <w:rPr>
          <w:rFonts w:asciiTheme="majorHAnsi" w:hAnsiTheme="majorHAnsi" w:cstheme="majorHAnsi"/>
          <w:sz w:val="24"/>
          <w:szCs w:val="24"/>
        </w:rPr>
        <w:t>W związku z planowanym remontem budynku przy ulicy Grodzkiej 1 w Piotrkowie Trybunalskim Najemca zobowiązuje się udostępnić lokal w celu wykonania robót budowlanych zgodnie z oświadczeniem z dnia ……………………</w:t>
      </w:r>
      <w:proofErr w:type="gramStart"/>
      <w:r>
        <w:rPr>
          <w:rFonts w:asciiTheme="majorHAnsi" w:hAnsiTheme="majorHAnsi" w:cstheme="majorHAnsi"/>
          <w:sz w:val="24"/>
          <w:szCs w:val="24"/>
        </w:rPr>
        <w:t>…….</w:t>
      </w:r>
      <w:proofErr w:type="gramEnd"/>
      <w:r>
        <w:rPr>
          <w:rFonts w:asciiTheme="majorHAnsi" w:hAnsiTheme="majorHAnsi" w:cstheme="majorHAnsi"/>
          <w:sz w:val="24"/>
          <w:szCs w:val="24"/>
        </w:rPr>
        <w:t>. roku.</w:t>
      </w:r>
    </w:p>
    <w:p w14:paraId="3E062F9B" w14:textId="77777777" w:rsidR="002F6941" w:rsidRPr="00D73AAD" w:rsidRDefault="002F6941" w:rsidP="002F6941">
      <w:pPr>
        <w:numPr>
          <w:ilvl w:val="0"/>
          <w:numId w:val="14"/>
        </w:numPr>
        <w:rPr>
          <w:rFonts w:asciiTheme="majorHAnsi" w:hAnsiTheme="majorHAnsi" w:cstheme="majorHAnsi"/>
          <w:sz w:val="24"/>
          <w:szCs w:val="24"/>
        </w:rPr>
      </w:pPr>
    </w:p>
    <w:p w14:paraId="0E5D3550"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Umowa została spisana w trzech jednobrzmiących egzemplarzach na prawach oryginału każdy, z których jeden otrzymuje Najemca, a dwa egzemplarze Wynajmujący.</w:t>
      </w:r>
    </w:p>
    <w:p w14:paraId="28D2F609"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Wynajmujący:</w:t>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t>Najemca:</w:t>
      </w:r>
    </w:p>
    <w:p w14:paraId="4035850C" w14:textId="77777777" w:rsidR="002F6941" w:rsidRPr="002F6941" w:rsidRDefault="002F6941" w:rsidP="005751D8">
      <w:pPr>
        <w:pStyle w:val="Nagwek1"/>
        <w:spacing w:before="6480"/>
        <w:rPr>
          <w:sz w:val="32"/>
          <w:szCs w:val="32"/>
        </w:rPr>
      </w:pPr>
      <w:bookmarkStart w:id="1" w:name="_Hlk188349458"/>
      <w:r w:rsidRPr="002F6941">
        <w:rPr>
          <w:sz w:val="32"/>
          <w:szCs w:val="32"/>
        </w:rPr>
        <w:lastRenderedPageBreak/>
        <w:t>Załącznik Numer 1 do umowy najmu lokalu użytkowego położonego przy ulicy ……………</w:t>
      </w:r>
      <w:proofErr w:type="gramStart"/>
      <w:r w:rsidRPr="002F6941">
        <w:rPr>
          <w:sz w:val="32"/>
          <w:szCs w:val="32"/>
        </w:rPr>
        <w:t>…….</w:t>
      </w:r>
      <w:proofErr w:type="gramEnd"/>
      <w:r w:rsidRPr="002F6941">
        <w:rPr>
          <w:sz w:val="32"/>
          <w:szCs w:val="32"/>
        </w:rPr>
        <w:t>. w Piotrkowie Trybunalskim zawartej w dniu …............ roku</w:t>
      </w:r>
    </w:p>
    <w:p w14:paraId="603DE5AA"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Zgodnie z § 2 ustęp 3 umowy najmu Najemca oprócz czynszu jest zobowiązany uiszczać miesięcznie Wynajmującemu za opłaty niezależne od właściciela w następującej wysokości:</w:t>
      </w:r>
    </w:p>
    <w:p w14:paraId="41A08F76" w14:textId="77777777" w:rsidR="002F6941" w:rsidRPr="00D73AAD" w:rsidRDefault="002F6941" w:rsidP="002F6941">
      <w:pPr>
        <w:numPr>
          <w:ilvl w:val="0"/>
          <w:numId w:val="27"/>
        </w:numPr>
        <w:rPr>
          <w:rFonts w:asciiTheme="majorHAnsi" w:hAnsiTheme="majorHAnsi" w:cstheme="majorHAnsi"/>
          <w:sz w:val="24"/>
          <w:szCs w:val="24"/>
        </w:rPr>
      </w:pPr>
      <w:r w:rsidRPr="00D73AAD">
        <w:rPr>
          <w:rFonts w:asciiTheme="majorHAnsi" w:hAnsiTheme="majorHAnsi" w:cstheme="majorHAnsi"/>
          <w:sz w:val="24"/>
          <w:szCs w:val="24"/>
        </w:rPr>
        <w:t>zimna woda: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zł/m3,</w:t>
      </w:r>
    </w:p>
    <w:p w14:paraId="47AC8080" w14:textId="77777777" w:rsidR="002F6941" w:rsidRPr="00D73AAD" w:rsidRDefault="002F6941" w:rsidP="002F6941">
      <w:pPr>
        <w:numPr>
          <w:ilvl w:val="0"/>
          <w:numId w:val="27"/>
        </w:numPr>
        <w:rPr>
          <w:rFonts w:asciiTheme="majorHAnsi" w:hAnsiTheme="majorHAnsi" w:cstheme="majorHAnsi"/>
          <w:sz w:val="24"/>
          <w:szCs w:val="24"/>
        </w:rPr>
      </w:pPr>
      <w:r w:rsidRPr="00D73AAD">
        <w:rPr>
          <w:rFonts w:asciiTheme="majorHAnsi" w:hAnsiTheme="majorHAnsi" w:cstheme="majorHAnsi"/>
          <w:sz w:val="24"/>
          <w:szCs w:val="24"/>
        </w:rPr>
        <w:t>odprowadzenie ścieków: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zł/m3.</w:t>
      </w:r>
    </w:p>
    <w:p w14:paraId="3FCA9826"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Zgodnie z Regulaminem rozliczania kosztów dostawy wody i odprowadzania ścieków dla najemców lokali użytkowych obowiązują niżej wymienione zasady:</w:t>
      </w:r>
    </w:p>
    <w:p w14:paraId="5A3BC7FD" w14:textId="77777777" w:rsidR="002F6941" w:rsidRPr="00D73AAD" w:rsidRDefault="002F6941" w:rsidP="002F6941">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Koszty dostawy wody i odprowadzania ścieków dla nieruchomości wynikają z faktur obciążeniowych dostawcy wody na podstawie ilości dostarczanej wody i taryf określających ceny i stawki opłat.</w:t>
      </w:r>
    </w:p>
    <w:p w14:paraId="42741B1D" w14:textId="77777777" w:rsidR="002F6941" w:rsidRPr="00D73AAD" w:rsidRDefault="002F6941" w:rsidP="002F6941">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Ilość wody dostarczonej do nieruchomości ustalana jest na podstawie odczytu wskazań wodomierzy głównych zainstalowanych na przyłączach.</w:t>
      </w:r>
    </w:p>
    <w:p w14:paraId="7B40F814" w14:textId="77777777" w:rsidR="002F6941" w:rsidRPr="00D73AAD" w:rsidRDefault="002F6941" w:rsidP="002F6941">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W lokalach wyposażonych w instalację ściekową, zgodnie z zasadą przyjętą przez dostawców wody, ilość odprowadzonych ścieków równa jest ilości dostarczanej wody.</w:t>
      </w:r>
    </w:p>
    <w:p w14:paraId="067A2196" w14:textId="77777777" w:rsidR="002F6941" w:rsidRPr="00D73AAD" w:rsidRDefault="002F6941" w:rsidP="002F6941">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Na poczet kosztów dostawy wody i odprowadzania ścieków użytkownicy lokali winni wnosić miesięczne zaliczki w terminach opłat czynszowych wg następujących zasad:</w:t>
      </w:r>
    </w:p>
    <w:p w14:paraId="166736F6" w14:textId="77777777" w:rsidR="002F6941" w:rsidRPr="00D73AAD" w:rsidRDefault="002F6941" w:rsidP="002F6941">
      <w:pPr>
        <w:numPr>
          <w:ilvl w:val="0"/>
          <w:numId w:val="29"/>
        </w:numPr>
        <w:rPr>
          <w:rFonts w:asciiTheme="majorHAnsi" w:hAnsiTheme="majorHAnsi" w:cstheme="majorHAnsi"/>
          <w:sz w:val="24"/>
          <w:szCs w:val="24"/>
        </w:rPr>
      </w:pPr>
      <w:r w:rsidRPr="00D73AAD">
        <w:rPr>
          <w:rFonts w:asciiTheme="majorHAnsi" w:hAnsiTheme="majorHAnsi" w:cstheme="majorHAnsi"/>
          <w:sz w:val="24"/>
          <w:szCs w:val="24"/>
        </w:rPr>
        <w:t>w lokalach opomiarowanych wysokość opłat zaliczkowych na dany lokal wynika ze średniego zużycia wody w poprzednim okresie rozliczeniowych oraz ceny jednostkowej wody i kanalizacji zgodnie z taryfą.</w:t>
      </w:r>
    </w:p>
    <w:p w14:paraId="10B42914" w14:textId="77777777" w:rsidR="002F6941" w:rsidRPr="00D73AAD" w:rsidRDefault="002F6941" w:rsidP="002F6941">
      <w:pPr>
        <w:numPr>
          <w:ilvl w:val="0"/>
          <w:numId w:val="29"/>
        </w:numPr>
        <w:rPr>
          <w:rFonts w:asciiTheme="majorHAnsi" w:hAnsiTheme="majorHAnsi" w:cstheme="majorHAnsi"/>
          <w:sz w:val="24"/>
          <w:szCs w:val="24"/>
        </w:rPr>
      </w:pPr>
      <w:r w:rsidRPr="00D73AAD">
        <w:rPr>
          <w:rFonts w:asciiTheme="majorHAnsi" w:hAnsiTheme="majorHAnsi" w:cstheme="majorHAnsi"/>
          <w:sz w:val="24"/>
          <w:szCs w:val="24"/>
        </w:rPr>
        <w:t>w lokalach nieopomiarowanych wysokość opłat wynika z ceny jednostkowej wody i kanalizacji, ilości osób zatrudnionych w danym lokalu oraz przyjętej normy miesięcznego zużycia dla budynku, tj. 4,5 m</w:t>
      </w:r>
      <w:r w:rsidRPr="00D73AAD">
        <w:rPr>
          <w:rFonts w:asciiTheme="majorHAnsi" w:hAnsiTheme="majorHAnsi" w:cstheme="majorHAnsi"/>
          <w:sz w:val="24"/>
          <w:szCs w:val="24"/>
          <w:vertAlign w:val="superscript"/>
        </w:rPr>
        <w:t>3</w:t>
      </w:r>
      <w:r w:rsidRPr="00D73AAD">
        <w:rPr>
          <w:rFonts w:asciiTheme="majorHAnsi" w:hAnsiTheme="majorHAnsi" w:cstheme="majorHAnsi"/>
          <w:sz w:val="24"/>
          <w:szCs w:val="24"/>
        </w:rPr>
        <w:t>/osobę miesięcznie.</w:t>
      </w:r>
    </w:p>
    <w:p w14:paraId="6A989019" w14:textId="77777777" w:rsidR="002F6941" w:rsidRPr="00D73AAD" w:rsidRDefault="002F6941" w:rsidP="002F6941">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Zarząd Spółki ma prawo zastosowania innej normy miesięcznego zużycia wody.</w:t>
      </w:r>
    </w:p>
    <w:p w14:paraId="79DCF2E2" w14:textId="77777777" w:rsidR="002F6941" w:rsidRPr="00D73AAD" w:rsidRDefault="002F6941" w:rsidP="002F6941">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Rozliczenie naliczonych zaliczek następuje na koniec okresu rozliczeniowego, nie później niż na dzień 30 czerwca i 31 grudnia.</w:t>
      </w:r>
    </w:p>
    <w:p w14:paraId="2C5EC635" w14:textId="77777777" w:rsidR="002F6941" w:rsidRPr="00D73AAD" w:rsidRDefault="002F6941" w:rsidP="002F6941">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W przypadku lokali nieopomiarowanych, gdzie wysokość opłat za zużycie wody uzależniona jest od ilości osób zatrudnionych – najemca ma obowiązek niezwłocznego zgłaszania do administracji zmiany ilości osób w zajmowanym lokalu.</w:t>
      </w:r>
    </w:p>
    <w:p w14:paraId="4AE6ADB4" w14:textId="77777777" w:rsidR="002F6941" w:rsidRPr="00D73AAD" w:rsidRDefault="002F6941" w:rsidP="002F6941">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Wynikowe rozliczenie kosztów dokonywane jest na podstawie faktur obciążeniowych dostawcy wody zgodnie ze wskazaniami wodomierzy głównych na przyłączach, pomniejszone o następujące koszty:</w:t>
      </w:r>
    </w:p>
    <w:p w14:paraId="0EA2B30D" w14:textId="77777777" w:rsidR="002F6941" w:rsidRPr="00D73AAD" w:rsidRDefault="002F6941" w:rsidP="002F6941">
      <w:pPr>
        <w:numPr>
          <w:ilvl w:val="0"/>
          <w:numId w:val="30"/>
        </w:numPr>
        <w:rPr>
          <w:rFonts w:asciiTheme="majorHAnsi" w:hAnsiTheme="majorHAnsi" w:cstheme="majorHAnsi"/>
          <w:sz w:val="24"/>
          <w:szCs w:val="24"/>
        </w:rPr>
      </w:pPr>
      <w:r w:rsidRPr="00D73AAD">
        <w:rPr>
          <w:rFonts w:asciiTheme="majorHAnsi" w:hAnsiTheme="majorHAnsi" w:cstheme="majorHAnsi"/>
          <w:sz w:val="24"/>
          <w:szCs w:val="24"/>
        </w:rPr>
        <w:t>Koszt wody zużytej na cele porządkowe;</w:t>
      </w:r>
    </w:p>
    <w:p w14:paraId="12BBB957" w14:textId="77777777" w:rsidR="002F6941" w:rsidRPr="00D73AAD" w:rsidRDefault="002F6941" w:rsidP="002F6941">
      <w:pPr>
        <w:numPr>
          <w:ilvl w:val="0"/>
          <w:numId w:val="30"/>
        </w:numPr>
        <w:rPr>
          <w:rFonts w:asciiTheme="majorHAnsi" w:hAnsiTheme="majorHAnsi" w:cstheme="majorHAnsi"/>
          <w:sz w:val="24"/>
          <w:szCs w:val="24"/>
        </w:rPr>
      </w:pPr>
      <w:r w:rsidRPr="00D73AAD">
        <w:rPr>
          <w:rFonts w:asciiTheme="majorHAnsi" w:hAnsiTheme="majorHAnsi" w:cstheme="majorHAnsi"/>
          <w:sz w:val="24"/>
          <w:szCs w:val="24"/>
        </w:rPr>
        <w:t>Koszty wody zużytej na roboty budowlane, wynikający z umów remontowych;</w:t>
      </w:r>
    </w:p>
    <w:p w14:paraId="46C1FA40" w14:textId="77777777" w:rsidR="002F6941" w:rsidRPr="00D73AAD" w:rsidRDefault="002F6941" w:rsidP="002F6941">
      <w:pPr>
        <w:numPr>
          <w:ilvl w:val="0"/>
          <w:numId w:val="30"/>
        </w:numPr>
        <w:rPr>
          <w:rFonts w:asciiTheme="majorHAnsi" w:hAnsiTheme="majorHAnsi" w:cstheme="majorHAnsi"/>
          <w:sz w:val="24"/>
          <w:szCs w:val="24"/>
        </w:rPr>
      </w:pPr>
      <w:r w:rsidRPr="00D73AAD">
        <w:rPr>
          <w:rFonts w:asciiTheme="majorHAnsi" w:hAnsiTheme="majorHAnsi" w:cstheme="majorHAnsi"/>
          <w:sz w:val="24"/>
          <w:szCs w:val="24"/>
        </w:rPr>
        <w:lastRenderedPageBreak/>
        <w:t>Koszt wody wynikający z awarii wewnętrznej instalacji wodno-kanalizacyjnej budynku, z wyłączeniem awarii na instalacji lokalowej.</w:t>
      </w:r>
    </w:p>
    <w:p w14:paraId="1AAA3335" w14:textId="77777777" w:rsidR="002F6941" w:rsidRPr="00D73AAD" w:rsidRDefault="002F6941" w:rsidP="002F6941">
      <w:pPr>
        <w:numPr>
          <w:ilvl w:val="0"/>
          <w:numId w:val="31"/>
        </w:numPr>
        <w:rPr>
          <w:rFonts w:asciiTheme="majorHAnsi" w:hAnsiTheme="majorHAnsi" w:cstheme="majorHAnsi"/>
          <w:sz w:val="24"/>
          <w:szCs w:val="24"/>
        </w:rPr>
      </w:pPr>
      <w:r w:rsidRPr="00D73AAD">
        <w:rPr>
          <w:rFonts w:asciiTheme="majorHAnsi" w:hAnsiTheme="majorHAnsi" w:cstheme="majorHAnsi"/>
          <w:sz w:val="24"/>
          <w:szCs w:val="24"/>
        </w:rPr>
        <w:t>Dla budynków, gdzie żaden lokal nie posiada wodomierza lokalowego ilość zużytej wody ustala się wg wskazań wodomierza głównego oraz ilości osób zamieszkałych/zatrudnionych w poszczególnych lokalach.</w:t>
      </w:r>
    </w:p>
    <w:p w14:paraId="0E7B3673" w14:textId="77777777" w:rsidR="002F6941" w:rsidRPr="00D73AAD" w:rsidRDefault="002F6941" w:rsidP="002F6941">
      <w:pPr>
        <w:numPr>
          <w:ilvl w:val="0"/>
          <w:numId w:val="31"/>
        </w:numPr>
        <w:rPr>
          <w:rFonts w:asciiTheme="majorHAnsi" w:hAnsiTheme="majorHAnsi" w:cstheme="majorHAnsi"/>
          <w:sz w:val="24"/>
          <w:szCs w:val="24"/>
        </w:rPr>
      </w:pPr>
      <w:r w:rsidRPr="00D73AAD">
        <w:rPr>
          <w:rFonts w:asciiTheme="majorHAnsi" w:hAnsiTheme="majorHAnsi" w:cstheme="majorHAnsi"/>
          <w:sz w:val="24"/>
          <w:szCs w:val="24"/>
        </w:rPr>
        <w:t>Dla budynków, w których część lokali wyposażona jest w wodomierz rozliczenie odbywa się w dwóch etapach:</w:t>
      </w:r>
    </w:p>
    <w:p w14:paraId="27E4841D" w14:textId="77777777" w:rsidR="002F6941" w:rsidRPr="00D73AAD" w:rsidRDefault="002F6941" w:rsidP="002F6941">
      <w:pPr>
        <w:numPr>
          <w:ilvl w:val="0"/>
          <w:numId w:val="32"/>
        </w:numPr>
        <w:rPr>
          <w:rFonts w:asciiTheme="majorHAnsi" w:hAnsiTheme="majorHAnsi" w:cstheme="majorHAnsi"/>
          <w:sz w:val="24"/>
          <w:szCs w:val="24"/>
        </w:rPr>
      </w:pPr>
      <w:r w:rsidRPr="00D73AAD">
        <w:rPr>
          <w:rFonts w:asciiTheme="majorHAnsi" w:hAnsiTheme="majorHAnsi" w:cstheme="majorHAnsi"/>
          <w:sz w:val="24"/>
          <w:szCs w:val="24"/>
        </w:rPr>
        <w:t>Pierwszy etap to rozliczenie prognoz wg wskazań wodomierzy lokalowych.</w:t>
      </w:r>
    </w:p>
    <w:p w14:paraId="04AD1811" w14:textId="77777777" w:rsidR="002F6941" w:rsidRPr="00D73AAD" w:rsidRDefault="002F6941" w:rsidP="002F6941">
      <w:pPr>
        <w:numPr>
          <w:ilvl w:val="0"/>
          <w:numId w:val="32"/>
        </w:numPr>
        <w:rPr>
          <w:rFonts w:asciiTheme="majorHAnsi" w:hAnsiTheme="majorHAnsi" w:cstheme="majorHAnsi"/>
          <w:sz w:val="24"/>
          <w:szCs w:val="24"/>
        </w:rPr>
      </w:pPr>
      <w:r w:rsidRPr="00D73AAD">
        <w:rPr>
          <w:rFonts w:asciiTheme="majorHAnsi" w:hAnsiTheme="majorHAnsi" w:cstheme="majorHAnsi"/>
          <w:sz w:val="24"/>
          <w:szCs w:val="24"/>
        </w:rPr>
        <w:t>Drugi etap to rozliczenie różnicy pomiędzy wskazaniami wodomierza głównego a sumą wskazań wodomierzy lokalowych i zastosowanymi normami w przypadku lokali nieopomiarowanych.</w:t>
      </w:r>
    </w:p>
    <w:p w14:paraId="7F80FB3F" w14:textId="77777777" w:rsidR="002F6941" w:rsidRPr="00D73AAD" w:rsidRDefault="002F6941" w:rsidP="002F6941">
      <w:pPr>
        <w:numPr>
          <w:ilvl w:val="0"/>
          <w:numId w:val="33"/>
        </w:numPr>
        <w:rPr>
          <w:rFonts w:asciiTheme="majorHAnsi" w:hAnsiTheme="majorHAnsi" w:cstheme="majorHAnsi"/>
          <w:sz w:val="24"/>
          <w:szCs w:val="24"/>
        </w:rPr>
      </w:pPr>
      <w:r w:rsidRPr="00D73AAD">
        <w:rPr>
          <w:rFonts w:asciiTheme="majorHAnsi" w:hAnsiTheme="majorHAnsi" w:cstheme="majorHAnsi"/>
          <w:sz w:val="24"/>
          <w:szCs w:val="24"/>
        </w:rPr>
        <w:t>Jeżeli suma wskazań wodomierzy lokalowych i zużycia według normy na osobę jest mniejsza od wskazań wodomierza głównego - różnica zostaje rozliczona proporcjonalnie do wskazania wodomierza lokalowego i normy zużycia na osobę.</w:t>
      </w:r>
    </w:p>
    <w:p w14:paraId="12338D23" w14:textId="77777777" w:rsidR="002F6941" w:rsidRPr="00D73AAD" w:rsidRDefault="002F6941" w:rsidP="002F6941">
      <w:pPr>
        <w:numPr>
          <w:ilvl w:val="0"/>
          <w:numId w:val="33"/>
        </w:numPr>
        <w:rPr>
          <w:rFonts w:asciiTheme="majorHAnsi" w:hAnsiTheme="majorHAnsi" w:cstheme="majorHAnsi"/>
          <w:sz w:val="24"/>
          <w:szCs w:val="24"/>
        </w:rPr>
      </w:pPr>
      <w:r w:rsidRPr="00D73AAD">
        <w:rPr>
          <w:rFonts w:asciiTheme="majorHAnsi" w:hAnsiTheme="majorHAnsi" w:cstheme="majorHAnsi"/>
          <w:sz w:val="24"/>
          <w:szCs w:val="24"/>
        </w:rPr>
        <w:t>Jeżeli suma wskazań wodomierzy lokalowych i zużycia według normy na osobę jest większa od wskazań wodomierza głównego – zużycie dla lokalu opomiarowanego jest równe wskazaniom wodomierza lokalowego, a różnica pomiędzy wskazaniem wodomierza głównego i sumą wskazań wodomierzy lokalowych jest dzielona na ilość osób zamieszkałych/zatrudnionych w lokalach nieopomiarowanych.</w:t>
      </w:r>
    </w:p>
    <w:p w14:paraId="5EBA24E5" w14:textId="77777777" w:rsidR="002F6941" w:rsidRPr="00D73AAD" w:rsidRDefault="002F6941" w:rsidP="002F6941">
      <w:pPr>
        <w:numPr>
          <w:ilvl w:val="0"/>
          <w:numId w:val="31"/>
        </w:numPr>
        <w:rPr>
          <w:rFonts w:asciiTheme="majorHAnsi" w:hAnsiTheme="majorHAnsi" w:cstheme="majorHAnsi"/>
          <w:sz w:val="24"/>
          <w:szCs w:val="24"/>
        </w:rPr>
      </w:pPr>
      <w:r w:rsidRPr="00D73AAD">
        <w:rPr>
          <w:rFonts w:asciiTheme="majorHAnsi" w:hAnsiTheme="majorHAnsi" w:cstheme="majorHAnsi"/>
          <w:sz w:val="24"/>
          <w:szCs w:val="24"/>
        </w:rPr>
        <w:t>Dla budynków, gdzie wszystkie lokale zostały wyposażone w wodomierze lokalowe rozliczenie odbywa się w dwóch etapach:</w:t>
      </w:r>
    </w:p>
    <w:p w14:paraId="26265357" w14:textId="77777777" w:rsidR="002F6941" w:rsidRPr="00D73AAD" w:rsidRDefault="002F6941" w:rsidP="002F6941">
      <w:pPr>
        <w:numPr>
          <w:ilvl w:val="0"/>
          <w:numId w:val="34"/>
        </w:numPr>
        <w:rPr>
          <w:rFonts w:asciiTheme="majorHAnsi" w:hAnsiTheme="majorHAnsi" w:cstheme="majorHAnsi"/>
          <w:sz w:val="24"/>
          <w:szCs w:val="24"/>
        </w:rPr>
      </w:pPr>
      <w:r w:rsidRPr="00D73AAD">
        <w:rPr>
          <w:rFonts w:asciiTheme="majorHAnsi" w:hAnsiTheme="majorHAnsi" w:cstheme="majorHAnsi"/>
          <w:sz w:val="24"/>
          <w:szCs w:val="24"/>
        </w:rPr>
        <w:t>Pierwszy etap to rozliczenie prognoz wg wskazań wodomierzy lokalowych.</w:t>
      </w:r>
    </w:p>
    <w:p w14:paraId="2757E488" w14:textId="77777777" w:rsidR="002F6941" w:rsidRPr="00D73AAD" w:rsidRDefault="002F6941" w:rsidP="002F6941">
      <w:pPr>
        <w:numPr>
          <w:ilvl w:val="0"/>
          <w:numId w:val="34"/>
        </w:numPr>
        <w:rPr>
          <w:rFonts w:asciiTheme="majorHAnsi" w:hAnsiTheme="majorHAnsi" w:cstheme="majorHAnsi"/>
          <w:sz w:val="24"/>
          <w:szCs w:val="24"/>
        </w:rPr>
      </w:pPr>
      <w:r w:rsidRPr="00D73AAD">
        <w:rPr>
          <w:rFonts w:asciiTheme="majorHAnsi" w:hAnsiTheme="majorHAnsi" w:cstheme="majorHAnsi"/>
          <w:sz w:val="24"/>
          <w:szCs w:val="24"/>
        </w:rPr>
        <w:t>Drugi etap to rozliczenie różnicy pomiędzy wskazaniami wodomierza głównego a sumą wskazań wodomierzy lokalowych.</w:t>
      </w:r>
    </w:p>
    <w:p w14:paraId="71E70A86"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Różnica zostaje rozliczona proporcjonalnie do wskazań wodomierzy indywidualnych. Jeżeli różnica jest mniejsza niż 5% wskazania wodomierza głównego (w zależności od ilości lokali znajdujących się w budynku), to podlega ona rozliczeniu w następnym okresie rozliczeniowym.</w:t>
      </w:r>
    </w:p>
    <w:p w14:paraId="478B9DB5" w14:textId="77777777" w:rsidR="002F6941" w:rsidRPr="00D73AAD" w:rsidRDefault="002F6941" w:rsidP="002F6941">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Szczegółowe zasady rozliczania kosztów dostawy wody i odprowadzania ścieków dla użytkowników lokali użytkowych zawiera zatwierdzony Zarządzeniem Nr 2/2024 Zarządu Towarzystwa Budownictwa Społecznego Spółka z o.o. w Piotrkowie Trybunalskim z dnia 30.01.2024 r. „Regulamin określający zasady rozliczania kosztów dostawy wody i odprowadzania ścieków w budynkach stanowiących własność Towarzystwa Budownictwa Społecznego Spółka z o.o. w Piotrkowie Trybunalskim, Aleja 3 Maja 31 i w budynkach zarządzanych oraz dzierżawionych przez TBS Spółka z o.o.</w:t>
      </w:r>
    </w:p>
    <w:p w14:paraId="522DF94D"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lastRenderedPageBreak/>
        <w:t>Opłaty niezależne od właściciela Najemca jest obowiązany uiszczać miesięcznie z góry bez uprzedniego wezwania w terminie do dnia 10 każdego miesiąca kalendarzowego, za który przypada należność począwszy od dnia..............roku</w:t>
      </w:r>
    </w:p>
    <w:p w14:paraId="48C1E2ED"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Wynajmujący:</w:t>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t>Najemca:</w:t>
      </w:r>
    </w:p>
    <w:bookmarkEnd w:id="1"/>
    <w:p w14:paraId="512B83C6" w14:textId="77777777" w:rsidR="002F6941" w:rsidRPr="002F6941" w:rsidRDefault="002F6941" w:rsidP="005751D8">
      <w:pPr>
        <w:pStyle w:val="Nagwek1"/>
        <w:spacing w:before="13680"/>
        <w:rPr>
          <w:sz w:val="32"/>
          <w:szCs w:val="32"/>
        </w:rPr>
      </w:pPr>
      <w:r w:rsidRPr="002F6941">
        <w:rPr>
          <w:sz w:val="32"/>
          <w:szCs w:val="32"/>
        </w:rPr>
        <w:lastRenderedPageBreak/>
        <w:t>Oświadczenie z dnia ………………………………. roku.</w:t>
      </w:r>
    </w:p>
    <w:p w14:paraId="0D6B2F6E"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Pani/Pan</w:t>
      </w:r>
    </w:p>
    <w:p w14:paraId="64074309"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t>
      </w:r>
    </w:p>
    <w:p w14:paraId="05A39354"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t>
      </w:r>
    </w:p>
    <w:p w14:paraId="6F57B5EF"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t>
      </w:r>
    </w:p>
    <w:p w14:paraId="12EB896A"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t>
      </w:r>
    </w:p>
    <w:p w14:paraId="71035716" w14:textId="25273268"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 xml:space="preserve">Zobowiązuję się do wykonania wszelkich robót remontowych niezbędnych do przygotowania lokalu użytkowego przy </w:t>
      </w:r>
      <w:r>
        <w:rPr>
          <w:rFonts w:asciiTheme="majorHAnsi" w:hAnsiTheme="majorHAnsi" w:cstheme="majorHAnsi"/>
          <w:sz w:val="24"/>
          <w:szCs w:val="24"/>
        </w:rPr>
        <w:t>ulicy Grodzkiej 1</w:t>
      </w:r>
      <w:r w:rsidRPr="00D73AAD">
        <w:rPr>
          <w:rFonts w:asciiTheme="majorHAnsi" w:hAnsiTheme="majorHAnsi" w:cstheme="majorHAnsi"/>
          <w:sz w:val="24"/>
          <w:szCs w:val="24"/>
        </w:rPr>
        <w:t xml:space="preserve"> o powierzchni </w:t>
      </w:r>
      <w:r>
        <w:rPr>
          <w:rFonts w:asciiTheme="majorHAnsi" w:hAnsiTheme="majorHAnsi" w:cstheme="majorHAnsi"/>
          <w:sz w:val="24"/>
          <w:szCs w:val="24"/>
        </w:rPr>
        <w:t>1</w:t>
      </w:r>
      <w:r w:rsidR="005751D8">
        <w:rPr>
          <w:rFonts w:asciiTheme="majorHAnsi" w:hAnsiTheme="majorHAnsi" w:cstheme="majorHAnsi"/>
          <w:sz w:val="24"/>
          <w:szCs w:val="24"/>
        </w:rPr>
        <w:t>2</w:t>
      </w:r>
      <w:r>
        <w:rPr>
          <w:rFonts w:asciiTheme="majorHAnsi" w:hAnsiTheme="majorHAnsi" w:cstheme="majorHAnsi"/>
          <w:sz w:val="24"/>
          <w:szCs w:val="24"/>
        </w:rPr>
        <w:t>,</w:t>
      </w:r>
      <w:r w:rsidR="005751D8">
        <w:rPr>
          <w:rFonts w:asciiTheme="majorHAnsi" w:hAnsiTheme="majorHAnsi" w:cstheme="majorHAnsi"/>
          <w:sz w:val="24"/>
          <w:szCs w:val="24"/>
        </w:rPr>
        <w:t>58</w:t>
      </w:r>
      <w:r w:rsidRPr="00D73AAD">
        <w:rPr>
          <w:rFonts w:asciiTheme="majorHAnsi" w:hAnsiTheme="majorHAnsi" w:cstheme="majorHAnsi"/>
          <w:sz w:val="24"/>
          <w:szCs w:val="24"/>
        </w:rPr>
        <w:t xml:space="preserve"> m2, do stanu umożliwiającego prowadzenie działalności gospodarczej we własnym zakresie i na koszt własny bez żądania zwrotu poniesionych nakładów na ten cel w trakcie trwania najmu jak i po jego zakończeniu, w szczególności:</w:t>
      </w:r>
    </w:p>
    <w:p w14:paraId="14AC3112" w14:textId="13B1E2C1" w:rsidR="005751D8" w:rsidRDefault="005751D8" w:rsidP="002F6941">
      <w:pPr>
        <w:numPr>
          <w:ilvl w:val="0"/>
          <w:numId w:val="35"/>
        </w:numPr>
        <w:rPr>
          <w:rFonts w:asciiTheme="majorHAnsi" w:hAnsiTheme="majorHAnsi" w:cstheme="majorHAnsi"/>
          <w:sz w:val="24"/>
          <w:szCs w:val="24"/>
        </w:rPr>
      </w:pPr>
      <w:r>
        <w:rPr>
          <w:rFonts w:asciiTheme="majorHAnsi" w:hAnsiTheme="majorHAnsi" w:cstheme="majorHAnsi"/>
          <w:sz w:val="24"/>
          <w:szCs w:val="24"/>
        </w:rPr>
        <w:t>Naprawa stopnia schodowego.</w:t>
      </w:r>
    </w:p>
    <w:p w14:paraId="2830CDF2" w14:textId="0FA5A46D" w:rsidR="002F6941" w:rsidRDefault="002F6941" w:rsidP="002F6941">
      <w:pPr>
        <w:numPr>
          <w:ilvl w:val="0"/>
          <w:numId w:val="35"/>
        </w:numPr>
        <w:rPr>
          <w:rFonts w:asciiTheme="majorHAnsi" w:hAnsiTheme="majorHAnsi" w:cstheme="majorHAnsi"/>
          <w:sz w:val="24"/>
          <w:szCs w:val="24"/>
        </w:rPr>
      </w:pPr>
      <w:r>
        <w:rPr>
          <w:rFonts w:asciiTheme="majorHAnsi" w:hAnsiTheme="majorHAnsi" w:cstheme="majorHAnsi"/>
          <w:sz w:val="24"/>
          <w:szCs w:val="24"/>
        </w:rPr>
        <w:t>Opinia kominiarska w zakresie wentylacji</w:t>
      </w:r>
      <w:r w:rsidR="005751D8">
        <w:rPr>
          <w:rFonts w:asciiTheme="majorHAnsi" w:hAnsiTheme="majorHAnsi" w:cstheme="majorHAnsi"/>
          <w:sz w:val="24"/>
          <w:szCs w:val="24"/>
        </w:rPr>
        <w:t>.</w:t>
      </w:r>
    </w:p>
    <w:p w14:paraId="356F586B" w14:textId="1B26F1F6" w:rsidR="005751D8" w:rsidRDefault="005751D8" w:rsidP="002F6941">
      <w:pPr>
        <w:numPr>
          <w:ilvl w:val="0"/>
          <w:numId w:val="35"/>
        </w:numPr>
        <w:rPr>
          <w:rFonts w:asciiTheme="majorHAnsi" w:hAnsiTheme="majorHAnsi" w:cstheme="majorHAnsi"/>
          <w:sz w:val="24"/>
          <w:szCs w:val="24"/>
        </w:rPr>
      </w:pPr>
      <w:r>
        <w:rPr>
          <w:rFonts w:asciiTheme="majorHAnsi" w:hAnsiTheme="majorHAnsi" w:cstheme="majorHAnsi"/>
          <w:sz w:val="24"/>
          <w:szCs w:val="24"/>
        </w:rPr>
        <w:t xml:space="preserve">Udrożnienie poziomu </w:t>
      </w:r>
      <w:proofErr w:type="spellStart"/>
      <w:proofErr w:type="gramStart"/>
      <w:r>
        <w:rPr>
          <w:rFonts w:asciiTheme="majorHAnsi" w:hAnsiTheme="majorHAnsi" w:cstheme="majorHAnsi"/>
          <w:sz w:val="24"/>
          <w:szCs w:val="24"/>
        </w:rPr>
        <w:t>wod</w:t>
      </w:r>
      <w:proofErr w:type="spellEnd"/>
      <w:r>
        <w:rPr>
          <w:rFonts w:asciiTheme="majorHAnsi" w:hAnsiTheme="majorHAnsi" w:cstheme="majorHAnsi"/>
          <w:sz w:val="24"/>
          <w:szCs w:val="24"/>
        </w:rPr>
        <w:t>.–</w:t>
      </w:r>
      <w:proofErr w:type="gramEnd"/>
      <w:r>
        <w:rPr>
          <w:rFonts w:asciiTheme="majorHAnsi" w:hAnsiTheme="majorHAnsi" w:cstheme="majorHAnsi"/>
          <w:sz w:val="24"/>
          <w:szCs w:val="24"/>
        </w:rPr>
        <w:t>kan.</w:t>
      </w:r>
    </w:p>
    <w:p w14:paraId="38119903" w14:textId="7F86DF61" w:rsidR="007D2CEC" w:rsidRDefault="007D2CEC" w:rsidP="002F6941">
      <w:pPr>
        <w:numPr>
          <w:ilvl w:val="0"/>
          <w:numId w:val="35"/>
        </w:numPr>
        <w:rPr>
          <w:rFonts w:asciiTheme="majorHAnsi" w:hAnsiTheme="majorHAnsi" w:cstheme="majorHAnsi"/>
          <w:sz w:val="24"/>
          <w:szCs w:val="24"/>
        </w:rPr>
      </w:pPr>
      <w:r>
        <w:rPr>
          <w:rFonts w:asciiTheme="majorHAnsi" w:hAnsiTheme="majorHAnsi" w:cstheme="majorHAnsi"/>
          <w:sz w:val="24"/>
          <w:szCs w:val="24"/>
        </w:rPr>
        <w:t>Osuszenie ścian, wymiana tynków, malowanie ścian i sufitu.</w:t>
      </w:r>
    </w:p>
    <w:p w14:paraId="20BA28D4" w14:textId="32A826D0" w:rsidR="007D2CEC" w:rsidRDefault="007D2CEC" w:rsidP="002F6941">
      <w:pPr>
        <w:numPr>
          <w:ilvl w:val="0"/>
          <w:numId w:val="35"/>
        </w:numPr>
        <w:rPr>
          <w:rFonts w:asciiTheme="majorHAnsi" w:hAnsiTheme="majorHAnsi" w:cstheme="majorHAnsi"/>
          <w:sz w:val="24"/>
          <w:szCs w:val="24"/>
        </w:rPr>
      </w:pPr>
      <w:r>
        <w:rPr>
          <w:rFonts w:asciiTheme="majorHAnsi" w:hAnsiTheme="majorHAnsi" w:cstheme="majorHAnsi"/>
          <w:sz w:val="24"/>
          <w:szCs w:val="24"/>
        </w:rPr>
        <w:t>Renowacja stolarki drzwiowej.</w:t>
      </w:r>
    </w:p>
    <w:p w14:paraId="73598691" w14:textId="73F23A61" w:rsidR="002F6941" w:rsidRPr="007D2CEC" w:rsidRDefault="007D2CEC" w:rsidP="007D2CEC">
      <w:pPr>
        <w:numPr>
          <w:ilvl w:val="0"/>
          <w:numId w:val="35"/>
        </w:numPr>
        <w:rPr>
          <w:rFonts w:asciiTheme="majorHAnsi" w:hAnsiTheme="majorHAnsi" w:cstheme="majorHAnsi"/>
          <w:sz w:val="24"/>
          <w:szCs w:val="24"/>
        </w:rPr>
      </w:pPr>
      <w:r>
        <w:rPr>
          <w:rFonts w:asciiTheme="majorHAnsi" w:hAnsiTheme="majorHAnsi" w:cstheme="majorHAnsi"/>
          <w:sz w:val="24"/>
          <w:szCs w:val="24"/>
        </w:rPr>
        <w:t>Wyposażenie lokalu w źródło grzewcze (elektryczne).</w:t>
      </w:r>
    </w:p>
    <w:p w14:paraId="4C8C57B8" w14:textId="38A2E52B" w:rsidR="002F6941" w:rsidRPr="00D73AAD" w:rsidRDefault="007D2CEC" w:rsidP="002F6941">
      <w:pPr>
        <w:numPr>
          <w:ilvl w:val="0"/>
          <w:numId w:val="35"/>
        </w:numPr>
        <w:rPr>
          <w:rFonts w:asciiTheme="majorHAnsi" w:hAnsiTheme="majorHAnsi" w:cstheme="majorHAnsi"/>
          <w:sz w:val="24"/>
          <w:szCs w:val="24"/>
        </w:rPr>
      </w:pPr>
      <w:r>
        <w:rPr>
          <w:rFonts w:asciiTheme="majorHAnsi" w:hAnsiTheme="majorHAnsi" w:cstheme="majorHAnsi"/>
          <w:sz w:val="24"/>
          <w:szCs w:val="24"/>
        </w:rPr>
        <w:t xml:space="preserve">Uzupełnienie osprzętu elektrycznego, </w:t>
      </w:r>
      <w:r w:rsidR="002F6941" w:rsidRPr="00D73AAD">
        <w:rPr>
          <w:rFonts w:asciiTheme="majorHAnsi" w:hAnsiTheme="majorHAnsi" w:cstheme="majorHAnsi"/>
          <w:sz w:val="24"/>
          <w:szCs w:val="24"/>
        </w:rPr>
        <w:t xml:space="preserve">przystosowanie instalacji elektrycznej do </w:t>
      </w:r>
      <w:r w:rsidR="002F6941">
        <w:rPr>
          <w:rFonts w:asciiTheme="majorHAnsi" w:hAnsiTheme="majorHAnsi" w:cstheme="majorHAnsi"/>
          <w:sz w:val="24"/>
          <w:szCs w:val="24"/>
        </w:rPr>
        <w:t xml:space="preserve">ogrzewania (elektrycznego), </w:t>
      </w:r>
      <w:proofErr w:type="spellStart"/>
      <w:r w:rsidR="002F6941" w:rsidRPr="00D73AAD">
        <w:rPr>
          <w:rFonts w:asciiTheme="majorHAnsi" w:hAnsiTheme="majorHAnsi" w:cstheme="majorHAnsi"/>
          <w:sz w:val="24"/>
          <w:szCs w:val="24"/>
        </w:rPr>
        <w:t>zalicznikowania</w:t>
      </w:r>
      <w:proofErr w:type="spellEnd"/>
      <w:r w:rsidR="002F6941" w:rsidRPr="00D73AAD">
        <w:rPr>
          <w:rFonts w:asciiTheme="majorHAnsi" w:hAnsiTheme="majorHAnsi" w:cstheme="majorHAnsi"/>
          <w:sz w:val="24"/>
          <w:szCs w:val="24"/>
        </w:rPr>
        <w:t xml:space="preserve"> i własnych potrzeb</w:t>
      </w:r>
      <w:r>
        <w:rPr>
          <w:rFonts w:asciiTheme="majorHAnsi" w:hAnsiTheme="majorHAnsi" w:cstheme="majorHAnsi"/>
          <w:sz w:val="24"/>
          <w:szCs w:val="24"/>
        </w:rPr>
        <w:t>.</w:t>
      </w:r>
    </w:p>
    <w:p w14:paraId="6D972557" w14:textId="77777777" w:rsidR="002F6941" w:rsidRPr="00A51F14" w:rsidRDefault="002F6941" w:rsidP="002F6941">
      <w:pPr>
        <w:numPr>
          <w:ilvl w:val="0"/>
          <w:numId w:val="35"/>
        </w:numPr>
        <w:rPr>
          <w:rFonts w:asciiTheme="majorHAnsi" w:hAnsiTheme="majorHAnsi" w:cstheme="majorHAnsi"/>
          <w:sz w:val="24"/>
          <w:szCs w:val="24"/>
        </w:rPr>
      </w:pPr>
      <w:r w:rsidRPr="00D73AAD">
        <w:rPr>
          <w:rFonts w:asciiTheme="majorHAnsi" w:hAnsiTheme="majorHAnsi" w:cstheme="majorHAnsi"/>
          <w:sz w:val="24"/>
          <w:szCs w:val="24"/>
        </w:rPr>
        <w:t xml:space="preserve">załatwienie formalności w </w:t>
      </w:r>
      <w:r>
        <w:rPr>
          <w:rFonts w:asciiTheme="majorHAnsi" w:hAnsiTheme="majorHAnsi" w:cstheme="majorHAnsi"/>
          <w:sz w:val="24"/>
          <w:szCs w:val="24"/>
        </w:rPr>
        <w:t xml:space="preserve">PGE Dystrybucja S.A. Oddział Łódź – Teren Rejon Energetyczny Piotrków Trybunalski ulica Narutowicza 35, PGE Obrót S.A. Biuro Obsługi Klienta, ul. Narutowicza 58/60 w Piotrkowie Trybunalskim, związanych z podpisaniem umowy o dostawę energii, tzn. wystąpienie do </w:t>
      </w:r>
      <w:r w:rsidRPr="00A51F14">
        <w:rPr>
          <w:rFonts w:asciiTheme="majorHAnsi" w:hAnsiTheme="majorHAnsi" w:cstheme="majorHAnsi"/>
          <w:sz w:val="24"/>
          <w:szCs w:val="24"/>
        </w:rPr>
        <w:t>Zakładu Energetycznego o warunki zasilania lokalu i dostosowanie instalacji wewnętrznej tzn. do licznika energii elektrycznej zgodnie z otrzymanymi warunkami, uiszczenie w Zakładzie Energetycznym opłaty przyłączeniowej, wykonanie pomiarów instalacji elektrycznej i wypełnienie wniosku o sprawdzenie WLZ przez osobę uprawnioną.</w:t>
      </w:r>
    </w:p>
    <w:p w14:paraId="5A806E4B"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t>
      </w:r>
    </w:p>
    <w:p w14:paraId="0C141E79"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/czytelny podpis/</w:t>
      </w:r>
    </w:p>
    <w:p w14:paraId="43B821FB" w14:textId="77777777" w:rsidR="00325298" w:rsidRPr="00F25C34" w:rsidRDefault="00325298" w:rsidP="00F25C34">
      <w:pPr>
        <w:pStyle w:val="Nagwek1"/>
        <w:spacing w:before="3360"/>
        <w:rPr>
          <w:sz w:val="32"/>
          <w:szCs w:val="32"/>
        </w:rPr>
      </w:pPr>
      <w:bookmarkStart w:id="2" w:name="_Hlk188348577"/>
      <w:r w:rsidRPr="00F25C34">
        <w:rPr>
          <w:sz w:val="32"/>
          <w:szCs w:val="32"/>
        </w:rPr>
        <w:lastRenderedPageBreak/>
        <w:t>Oświadczenie z dnia ………………………………. roku.</w:t>
      </w:r>
    </w:p>
    <w:p w14:paraId="09FC7586" w14:textId="77777777" w:rsidR="00325298" w:rsidRPr="00D73AAD" w:rsidRDefault="00325298" w:rsidP="00325298">
      <w:pPr>
        <w:rPr>
          <w:rFonts w:asciiTheme="majorHAnsi" w:hAnsiTheme="majorHAnsi" w:cstheme="majorHAnsi"/>
          <w:sz w:val="24"/>
          <w:szCs w:val="24"/>
        </w:rPr>
      </w:pPr>
      <w:r w:rsidRPr="00D73AAD">
        <w:rPr>
          <w:rFonts w:asciiTheme="majorHAnsi" w:hAnsiTheme="majorHAnsi" w:cstheme="majorHAnsi"/>
          <w:sz w:val="24"/>
          <w:szCs w:val="24"/>
        </w:rPr>
        <w:t>Pani/Pan</w:t>
      </w:r>
    </w:p>
    <w:p w14:paraId="35355944" w14:textId="77777777" w:rsidR="00325298" w:rsidRPr="00D73AAD" w:rsidRDefault="00325298" w:rsidP="00325298">
      <w:pPr>
        <w:rPr>
          <w:rFonts w:asciiTheme="majorHAnsi" w:hAnsiTheme="majorHAnsi" w:cstheme="majorHAnsi"/>
          <w:sz w:val="24"/>
          <w:szCs w:val="24"/>
        </w:rPr>
      </w:pPr>
      <w:r w:rsidRPr="00D73AAD">
        <w:rPr>
          <w:rFonts w:asciiTheme="majorHAnsi" w:hAnsiTheme="majorHAnsi" w:cstheme="majorHAnsi"/>
          <w:sz w:val="24"/>
          <w:szCs w:val="24"/>
        </w:rPr>
        <w:t>………………………………………………………………………………………………….</w:t>
      </w:r>
    </w:p>
    <w:p w14:paraId="5AAE5966" w14:textId="77777777" w:rsidR="00325298" w:rsidRPr="00D73AAD" w:rsidRDefault="00325298" w:rsidP="00325298">
      <w:pPr>
        <w:rPr>
          <w:rFonts w:asciiTheme="majorHAnsi" w:hAnsiTheme="majorHAnsi" w:cstheme="majorHAnsi"/>
          <w:sz w:val="24"/>
          <w:szCs w:val="24"/>
        </w:rPr>
      </w:pPr>
      <w:r w:rsidRPr="00D73AAD">
        <w:rPr>
          <w:rFonts w:asciiTheme="majorHAnsi" w:hAnsiTheme="majorHAnsi" w:cstheme="majorHAnsi"/>
          <w:sz w:val="24"/>
          <w:szCs w:val="24"/>
        </w:rPr>
        <w:t>…………………………………………………………………………………………………..</w:t>
      </w:r>
    </w:p>
    <w:p w14:paraId="6DA873C5" w14:textId="77777777" w:rsidR="00325298" w:rsidRPr="00D73AAD" w:rsidRDefault="00325298" w:rsidP="00325298">
      <w:pPr>
        <w:rPr>
          <w:rFonts w:asciiTheme="majorHAnsi" w:hAnsiTheme="majorHAnsi" w:cstheme="majorHAnsi"/>
          <w:sz w:val="24"/>
          <w:szCs w:val="24"/>
        </w:rPr>
      </w:pPr>
      <w:r w:rsidRPr="00D73AAD">
        <w:rPr>
          <w:rFonts w:asciiTheme="majorHAnsi" w:hAnsiTheme="majorHAnsi" w:cstheme="majorHAnsi"/>
          <w:sz w:val="24"/>
          <w:szCs w:val="24"/>
        </w:rPr>
        <w:t>…………………………………………………………………………………………………..</w:t>
      </w:r>
    </w:p>
    <w:p w14:paraId="726E44F9" w14:textId="77777777" w:rsidR="00325298" w:rsidRDefault="00325298" w:rsidP="00325298">
      <w:pPr>
        <w:rPr>
          <w:rFonts w:asciiTheme="majorHAnsi" w:hAnsiTheme="majorHAnsi" w:cstheme="majorHAnsi"/>
          <w:sz w:val="24"/>
          <w:szCs w:val="24"/>
        </w:rPr>
      </w:pPr>
      <w:r w:rsidRPr="00D73AAD">
        <w:rPr>
          <w:rFonts w:asciiTheme="majorHAnsi" w:hAnsiTheme="majorHAnsi" w:cstheme="majorHAnsi"/>
          <w:sz w:val="24"/>
          <w:szCs w:val="24"/>
        </w:rPr>
        <w:t>……………………………………………………………………………………………………</w:t>
      </w:r>
    </w:p>
    <w:p w14:paraId="0B5900C4" w14:textId="77777777" w:rsidR="00325298" w:rsidRDefault="00325298" w:rsidP="00325298">
      <w:pPr>
        <w:rPr>
          <w:rFonts w:asciiTheme="majorHAnsi" w:hAnsiTheme="majorHAnsi" w:cstheme="majorHAnsi"/>
          <w:sz w:val="24"/>
          <w:szCs w:val="24"/>
        </w:rPr>
      </w:pPr>
      <w:r>
        <w:rPr>
          <w:rFonts w:asciiTheme="majorHAnsi" w:hAnsiTheme="majorHAnsi" w:cstheme="majorHAnsi"/>
          <w:sz w:val="24"/>
          <w:szCs w:val="24"/>
        </w:rPr>
        <w:t>Oświadczenie</w:t>
      </w:r>
    </w:p>
    <w:p w14:paraId="707F1FDD" w14:textId="446F85DA" w:rsidR="00325298" w:rsidRDefault="00325298" w:rsidP="00325298">
      <w:pPr>
        <w:rPr>
          <w:rFonts w:asciiTheme="majorHAnsi" w:hAnsiTheme="majorHAnsi" w:cstheme="majorHAnsi"/>
          <w:sz w:val="24"/>
          <w:szCs w:val="24"/>
        </w:rPr>
      </w:pPr>
      <w:r>
        <w:rPr>
          <w:rFonts w:asciiTheme="majorHAnsi" w:hAnsiTheme="majorHAnsi" w:cstheme="majorHAnsi"/>
          <w:sz w:val="24"/>
          <w:szCs w:val="24"/>
        </w:rPr>
        <w:t>Oświadczam, że zostałem/-</w:t>
      </w:r>
      <w:proofErr w:type="spellStart"/>
      <w:r>
        <w:rPr>
          <w:rFonts w:asciiTheme="majorHAnsi" w:hAnsiTheme="majorHAnsi" w:cstheme="majorHAnsi"/>
          <w:sz w:val="24"/>
          <w:szCs w:val="24"/>
        </w:rPr>
        <w:t>am</w:t>
      </w:r>
      <w:proofErr w:type="spellEnd"/>
      <w:r>
        <w:rPr>
          <w:rFonts w:asciiTheme="majorHAnsi" w:hAnsiTheme="majorHAnsi" w:cstheme="majorHAnsi"/>
          <w:sz w:val="24"/>
          <w:szCs w:val="24"/>
        </w:rPr>
        <w:t xml:space="preserve"> poinformowany/-a o przewidywanym w okresie od 01.01.2027 roku do I kwartału 2029 roku remoncie budynku przy ulicy Grodzkiej 1 w Piotrkowie </w:t>
      </w:r>
      <w:proofErr w:type="gramStart"/>
      <w:r>
        <w:rPr>
          <w:rFonts w:asciiTheme="majorHAnsi" w:hAnsiTheme="majorHAnsi" w:cstheme="majorHAnsi"/>
          <w:sz w:val="24"/>
          <w:szCs w:val="24"/>
        </w:rPr>
        <w:t>Trybunalskim</w:t>
      </w:r>
      <w:proofErr w:type="gramEnd"/>
      <w:r>
        <w:rPr>
          <w:rFonts w:asciiTheme="majorHAnsi" w:hAnsiTheme="majorHAnsi" w:cstheme="majorHAnsi"/>
          <w:sz w:val="24"/>
          <w:szCs w:val="24"/>
        </w:rPr>
        <w:t xml:space="preserve"> w którym znajduje się lokal użytkowy będący przedmiotem najmu.</w:t>
      </w:r>
    </w:p>
    <w:p w14:paraId="57F6581F" w14:textId="77777777" w:rsidR="00325298" w:rsidRDefault="00325298" w:rsidP="00325298">
      <w:pPr>
        <w:rPr>
          <w:rFonts w:asciiTheme="majorHAnsi" w:hAnsiTheme="majorHAnsi" w:cstheme="majorHAnsi"/>
          <w:sz w:val="24"/>
          <w:szCs w:val="24"/>
        </w:rPr>
      </w:pPr>
      <w:r>
        <w:rPr>
          <w:rFonts w:asciiTheme="majorHAnsi" w:hAnsiTheme="majorHAnsi" w:cstheme="majorHAnsi"/>
          <w:sz w:val="24"/>
          <w:szCs w:val="24"/>
        </w:rPr>
        <w:t>Jestem świadomy/-a, że prowadzone w budynku roboty budowlane mogą okresowo utrudniać prowadzenie działalności gospodarczej w lokalu będącym przedmiotem najmu.</w:t>
      </w:r>
    </w:p>
    <w:p w14:paraId="209F7A66" w14:textId="55B580FA" w:rsidR="00325298" w:rsidRDefault="00325298" w:rsidP="000D6A77">
      <w:pPr>
        <w:spacing w:line="360" w:lineRule="auto"/>
        <w:jc w:val="both"/>
        <w:rPr>
          <w:rFonts w:asciiTheme="majorHAnsi" w:hAnsiTheme="majorHAnsi" w:cstheme="majorHAnsi"/>
          <w:sz w:val="24"/>
          <w:szCs w:val="24"/>
        </w:rPr>
      </w:pPr>
      <w:r>
        <w:rPr>
          <w:rFonts w:asciiTheme="majorHAnsi" w:hAnsiTheme="majorHAnsi" w:cstheme="majorHAnsi"/>
          <w:sz w:val="24"/>
          <w:szCs w:val="24"/>
        </w:rPr>
        <w:t>W razie konieczności zobowiązuję się do udostępnienia lokalu w związku z prowadzonym remontem, w szczególności w celu umożliwienia wykonania instalacji centralnego ogrzewania, c.w.u., wymiany pionów zimnej wody</w:t>
      </w:r>
      <w:r w:rsidR="000D6A77">
        <w:rPr>
          <w:rFonts w:asciiTheme="majorHAnsi" w:hAnsiTheme="majorHAnsi" w:cstheme="majorHAnsi"/>
          <w:sz w:val="24"/>
          <w:szCs w:val="24"/>
        </w:rPr>
        <w:t xml:space="preserve"> </w:t>
      </w:r>
      <w:r w:rsidR="000D6A77" w:rsidRPr="000D6A77">
        <w:rPr>
          <w:rFonts w:asciiTheme="majorHAnsi" w:hAnsiTheme="majorHAnsi" w:cstheme="majorHAnsi"/>
          <w:sz w:val="24"/>
          <w:szCs w:val="24"/>
        </w:rPr>
        <w:t xml:space="preserve">oraz naprawy lub wymiany </w:t>
      </w:r>
      <w:proofErr w:type="gramStart"/>
      <w:r w:rsidR="000D6A77" w:rsidRPr="000D6A77">
        <w:rPr>
          <w:rFonts w:asciiTheme="majorHAnsi" w:hAnsiTheme="majorHAnsi" w:cstheme="majorHAnsi"/>
          <w:sz w:val="24"/>
          <w:szCs w:val="24"/>
        </w:rPr>
        <w:t>stropów</w:t>
      </w:r>
      <w:proofErr w:type="gramEnd"/>
      <w:r w:rsidR="000D6A77" w:rsidRPr="000D6A77">
        <w:rPr>
          <w:rFonts w:asciiTheme="majorHAnsi" w:hAnsiTheme="majorHAnsi" w:cstheme="majorHAnsi"/>
          <w:sz w:val="24"/>
          <w:szCs w:val="24"/>
        </w:rPr>
        <w:t xml:space="preserve"> jeżeli wystąpi taka potrzeba.</w:t>
      </w:r>
    </w:p>
    <w:p w14:paraId="21276C6E" w14:textId="77777777" w:rsidR="00325298" w:rsidRDefault="00325298" w:rsidP="00325298">
      <w:pPr>
        <w:rPr>
          <w:rFonts w:asciiTheme="majorHAnsi" w:hAnsiTheme="majorHAnsi" w:cstheme="majorHAnsi"/>
          <w:sz w:val="24"/>
          <w:szCs w:val="24"/>
        </w:rPr>
      </w:pPr>
      <w:r>
        <w:rPr>
          <w:rFonts w:asciiTheme="majorHAnsi" w:hAnsiTheme="majorHAnsi" w:cstheme="majorHAnsi"/>
          <w:sz w:val="24"/>
          <w:szCs w:val="24"/>
        </w:rPr>
        <w:t>Jednocześnie oświadczam, że nie będę zgłaszał/-a roszczeń wobec wynajmującego w związku z prowadzonym remontem.</w:t>
      </w:r>
    </w:p>
    <w:p w14:paraId="0077757B" w14:textId="77777777" w:rsidR="00325298" w:rsidRPr="00D73AAD" w:rsidRDefault="00325298" w:rsidP="00325298">
      <w:pPr>
        <w:rPr>
          <w:rFonts w:asciiTheme="majorHAnsi" w:hAnsiTheme="majorHAnsi" w:cstheme="majorHAnsi"/>
          <w:sz w:val="24"/>
          <w:szCs w:val="24"/>
        </w:rPr>
      </w:pPr>
      <w:r w:rsidRPr="00D73AAD">
        <w:rPr>
          <w:rFonts w:asciiTheme="majorHAnsi" w:hAnsiTheme="majorHAnsi" w:cstheme="majorHAnsi"/>
          <w:sz w:val="24"/>
          <w:szCs w:val="24"/>
        </w:rPr>
        <w:t>………………………………………………………</w:t>
      </w:r>
    </w:p>
    <w:p w14:paraId="01E2A809" w14:textId="77777777" w:rsidR="00325298" w:rsidRPr="00D73AAD" w:rsidRDefault="00325298" w:rsidP="00325298">
      <w:pPr>
        <w:rPr>
          <w:rFonts w:asciiTheme="majorHAnsi" w:hAnsiTheme="majorHAnsi" w:cstheme="majorHAnsi"/>
          <w:sz w:val="24"/>
          <w:szCs w:val="24"/>
        </w:rPr>
      </w:pPr>
      <w:r w:rsidRPr="00D73AAD">
        <w:rPr>
          <w:rFonts w:asciiTheme="majorHAnsi" w:hAnsiTheme="majorHAnsi" w:cstheme="majorHAnsi"/>
          <w:sz w:val="24"/>
          <w:szCs w:val="24"/>
        </w:rPr>
        <w:t>/czytelny podpis/</w:t>
      </w:r>
    </w:p>
    <w:p w14:paraId="7AE1B8A8" w14:textId="77777777" w:rsidR="002F6941" w:rsidRPr="002F6941" w:rsidRDefault="002F6941" w:rsidP="00325298">
      <w:pPr>
        <w:pStyle w:val="Nagwek1"/>
        <w:spacing w:before="5880"/>
        <w:rPr>
          <w:sz w:val="32"/>
          <w:szCs w:val="32"/>
        </w:rPr>
      </w:pPr>
      <w:r w:rsidRPr="002F6941">
        <w:rPr>
          <w:sz w:val="32"/>
          <w:szCs w:val="32"/>
        </w:rPr>
        <w:lastRenderedPageBreak/>
        <w:t>Oświadczenie</w:t>
      </w:r>
    </w:p>
    <w:p w14:paraId="407607C8"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Oświadczam, że zapoznałem /-</w:t>
      </w:r>
      <w:proofErr w:type="spellStart"/>
      <w:r w:rsidRPr="00D73AAD">
        <w:rPr>
          <w:rFonts w:asciiTheme="majorHAnsi" w:hAnsiTheme="majorHAnsi" w:cstheme="majorHAnsi"/>
          <w:sz w:val="24"/>
          <w:szCs w:val="24"/>
        </w:rPr>
        <w:t>am</w:t>
      </w:r>
      <w:proofErr w:type="spellEnd"/>
      <w:r w:rsidRPr="00D73AAD">
        <w:rPr>
          <w:rFonts w:asciiTheme="majorHAnsi" w:hAnsiTheme="majorHAnsi" w:cstheme="majorHAnsi"/>
          <w:sz w:val="24"/>
          <w:szCs w:val="24"/>
        </w:rPr>
        <w:t>/ się z projektem umowy najmu lokalu użytkowego i Regulaminem Przetargu obowiązującym w Towarzystwie Budownictwa Społecznego Spółka z ograniczoną odpowiedzialnością w Piotrkowie Trybunalskim, Aleja 3 Maja 31.</w:t>
      </w:r>
    </w:p>
    <w:p w14:paraId="0B155C26" w14:textId="4CBF7F56"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 xml:space="preserve">Przetarg na najem lokalu użytkowego przy </w:t>
      </w:r>
      <w:r>
        <w:rPr>
          <w:rFonts w:asciiTheme="majorHAnsi" w:hAnsiTheme="majorHAnsi" w:cstheme="majorHAnsi"/>
          <w:sz w:val="24"/>
          <w:szCs w:val="24"/>
        </w:rPr>
        <w:t>ulicy Grodzkiej 1</w:t>
      </w:r>
      <w:r w:rsidRPr="00D73AAD">
        <w:rPr>
          <w:rFonts w:asciiTheme="majorHAnsi" w:hAnsiTheme="majorHAnsi" w:cstheme="majorHAnsi"/>
          <w:sz w:val="24"/>
          <w:szCs w:val="24"/>
        </w:rPr>
        <w:t xml:space="preserve"> o powierzchni </w:t>
      </w:r>
      <w:r>
        <w:rPr>
          <w:rFonts w:asciiTheme="majorHAnsi" w:hAnsiTheme="majorHAnsi" w:cstheme="majorHAnsi"/>
          <w:sz w:val="24"/>
          <w:szCs w:val="24"/>
        </w:rPr>
        <w:t>1</w:t>
      </w:r>
      <w:r w:rsidR="00325298">
        <w:rPr>
          <w:rFonts w:asciiTheme="majorHAnsi" w:hAnsiTheme="majorHAnsi" w:cstheme="majorHAnsi"/>
          <w:sz w:val="24"/>
          <w:szCs w:val="24"/>
        </w:rPr>
        <w:t>2</w:t>
      </w:r>
      <w:r>
        <w:rPr>
          <w:rFonts w:asciiTheme="majorHAnsi" w:hAnsiTheme="majorHAnsi" w:cstheme="majorHAnsi"/>
          <w:sz w:val="24"/>
          <w:szCs w:val="24"/>
        </w:rPr>
        <w:t>,</w:t>
      </w:r>
      <w:r w:rsidR="00325298">
        <w:rPr>
          <w:rFonts w:asciiTheme="majorHAnsi" w:hAnsiTheme="majorHAnsi" w:cstheme="majorHAnsi"/>
          <w:sz w:val="24"/>
          <w:szCs w:val="24"/>
        </w:rPr>
        <w:t>58</w:t>
      </w:r>
      <w:r w:rsidRPr="00D73AAD">
        <w:rPr>
          <w:rFonts w:asciiTheme="majorHAnsi" w:hAnsiTheme="majorHAnsi" w:cstheme="majorHAnsi"/>
          <w:sz w:val="24"/>
          <w:szCs w:val="24"/>
        </w:rPr>
        <w:t xml:space="preserve"> m2</w:t>
      </w:r>
    </w:p>
    <w:p w14:paraId="4D7CE523"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Pani/Pan...........................................................................................................................................</w:t>
      </w:r>
    </w:p>
    <w:p w14:paraId="4B6F468E"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 xml:space="preserve">Numer </w:t>
      </w:r>
      <w:proofErr w:type="gramStart"/>
      <w:r w:rsidRPr="00D73AAD">
        <w:rPr>
          <w:rFonts w:asciiTheme="majorHAnsi" w:hAnsiTheme="majorHAnsi" w:cstheme="majorHAnsi"/>
          <w:sz w:val="24"/>
          <w:szCs w:val="24"/>
        </w:rPr>
        <w:t>NIP:.......................................................................................................................................</w:t>
      </w:r>
      <w:proofErr w:type="gramEnd"/>
    </w:p>
    <w:p w14:paraId="06F2A36F"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Numer PESEL …................................................................................................................................</w:t>
      </w:r>
    </w:p>
    <w:p w14:paraId="257497BE"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 xml:space="preserve">Numer dowodu </w:t>
      </w:r>
      <w:proofErr w:type="gramStart"/>
      <w:r w:rsidRPr="00D73AAD">
        <w:rPr>
          <w:rFonts w:asciiTheme="majorHAnsi" w:hAnsiTheme="majorHAnsi" w:cstheme="majorHAnsi"/>
          <w:sz w:val="24"/>
          <w:szCs w:val="24"/>
        </w:rPr>
        <w:t>osobistego:............................................................................................................</w:t>
      </w:r>
      <w:proofErr w:type="gramEnd"/>
    </w:p>
    <w:p w14:paraId="04EE1344"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wydany w dniu: ...............................................................................................................................</w:t>
      </w:r>
    </w:p>
    <w:p w14:paraId="3C65D6DE"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przez: ...............................................................................................................................................</w:t>
      </w:r>
    </w:p>
    <w:p w14:paraId="29F0E136"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ważny do dnia: .................................................................................................................................</w:t>
      </w:r>
    </w:p>
    <w:p w14:paraId="18FC90F0"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 xml:space="preserve">siedziba </w:t>
      </w:r>
      <w:proofErr w:type="gramStart"/>
      <w:r w:rsidRPr="00D73AAD">
        <w:rPr>
          <w:rFonts w:asciiTheme="majorHAnsi" w:hAnsiTheme="majorHAnsi" w:cstheme="majorHAnsi"/>
          <w:sz w:val="24"/>
          <w:szCs w:val="24"/>
        </w:rPr>
        <w:t>firmy: ….</w:t>
      </w:r>
      <w:proofErr w:type="gramEnd"/>
      <w:r w:rsidRPr="00D73AAD">
        <w:rPr>
          <w:rFonts w:asciiTheme="majorHAnsi" w:hAnsiTheme="majorHAnsi" w:cstheme="majorHAnsi"/>
          <w:sz w:val="24"/>
          <w:szCs w:val="24"/>
        </w:rPr>
        <w:t>…...........................................................................................................................</w:t>
      </w:r>
    </w:p>
    <w:p w14:paraId="2C510322"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adres zamieszkania ….......................................................................................................................</w:t>
      </w:r>
    </w:p>
    <w:p w14:paraId="3AF1EED1"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numer telefonu................................................................................................................................</w:t>
      </w:r>
    </w:p>
    <w:p w14:paraId="6E639BFE"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 xml:space="preserve">adres </w:t>
      </w:r>
      <w:proofErr w:type="gramStart"/>
      <w:r w:rsidRPr="00D73AAD">
        <w:rPr>
          <w:rFonts w:asciiTheme="majorHAnsi" w:hAnsiTheme="majorHAnsi" w:cstheme="majorHAnsi"/>
          <w:sz w:val="24"/>
          <w:szCs w:val="24"/>
        </w:rPr>
        <w:t>e-mail:…</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
    <w:p w14:paraId="7E6457D4"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Oświadczam, że wyrażam zgodę na przetwarzanie moich danych osobowych zawartych w ofercie i oświadczeniu dla potrzeb niezbędnych do wynajęcia lokalu użytkowego zgodnie z art. 6 ustęp 1 litera a Rozporządzenia Parlamentu Europejskiego i Rady (UE) 2016/697 z dnia 27 kwietnia 2016 roku w sprawie ochrony osób fizycznych, w związku z przetwarzaniem danych osobowych i w sprawie swobodnego przepływu takich danych oraz uchylenia dyrektywy 95/46/WE (rozporządzenie ogólne).</w:t>
      </w:r>
    </w:p>
    <w:p w14:paraId="6A8A6A42"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Podaje swoje dane dobrowolnie i oświadczam, że są prawdziwe.</w:t>
      </w:r>
    </w:p>
    <w:p w14:paraId="5B1B44C2"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Piotrków Trybunalski, dnia .....................................</w:t>
      </w:r>
      <w:r w:rsidRPr="00D73AAD">
        <w:rPr>
          <w:rFonts w:asciiTheme="majorHAnsi" w:hAnsiTheme="majorHAnsi" w:cstheme="majorHAnsi"/>
          <w:sz w:val="24"/>
          <w:szCs w:val="24"/>
        </w:rPr>
        <w:tab/>
      </w:r>
      <w:r w:rsidRPr="00D73AAD">
        <w:rPr>
          <w:rFonts w:asciiTheme="majorHAnsi" w:hAnsiTheme="majorHAnsi" w:cstheme="majorHAnsi"/>
          <w:sz w:val="24"/>
          <w:szCs w:val="24"/>
        </w:rPr>
        <w:tab/>
        <w:t>................................................</w:t>
      </w:r>
    </w:p>
    <w:p w14:paraId="4029BE10"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t>/czytelny podpis/ data</w:t>
      </w:r>
    </w:p>
    <w:p w14:paraId="1C6D41C2" w14:textId="77777777" w:rsidR="002F6941" w:rsidRPr="00D73AAD" w:rsidRDefault="002F6941" w:rsidP="002F6941">
      <w:pPr>
        <w:rPr>
          <w:rFonts w:asciiTheme="majorHAnsi" w:hAnsiTheme="majorHAnsi" w:cstheme="majorHAnsi"/>
          <w:sz w:val="24"/>
          <w:szCs w:val="24"/>
        </w:rPr>
      </w:pPr>
      <w:r w:rsidRPr="00D73AAD">
        <w:rPr>
          <w:rFonts w:asciiTheme="majorHAnsi" w:hAnsiTheme="majorHAnsi" w:cstheme="majorHAnsi"/>
          <w:sz w:val="24"/>
          <w:szCs w:val="24"/>
        </w:rPr>
        <w:t>Na podstawie art. 13 ustęp 1 i ustęp 2 Rozporządzenia Parlamentu Europejskiego i Rady (UE) 2016/679 z dnia 27 kwietnia 2016 roku w sprawie ochrony osób fizycznych, w związku z przetwarzaniem danych osobowych i w sprawie swobodnego przepływu takich danych oraz uchylenia dyrektywy 95/46/WE (rozporządzenia ogólne) informujemy, że:</w:t>
      </w:r>
    </w:p>
    <w:p w14:paraId="26807011" w14:textId="77777777" w:rsidR="002F6941" w:rsidRPr="00D73AAD" w:rsidRDefault="002F6941" w:rsidP="002F6941">
      <w:pPr>
        <w:numPr>
          <w:ilvl w:val="0"/>
          <w:numId w:val="36"/>
        </w:numPr>
        <w:rPr>
          <w:rFonts w:asciiTheme="majorHAnsi" w:hAnsiTheme="majorHAnsi" w:cstheme="majorHAnsi"/>
          <w:sz w:val="24"/>
          <w:szCs w:val="24"/>
        </w:rPr>
      </w:pPr>
      <w:r w:rsidRPr="00D73AAD">
        <w:rPr>
          <w:rFonts w:asciiTheme="majorHAnsi" w:hAnsiTheme="majorHAnsi" w:cstheme="majorHAnsi"/>
          <w:sz w:val="24"/>
          <w:szCs w:val="24"/>
        </w:rPr>
        <w:t>Administratorem Pani/Pana danych osobowych jest Towarzystwo Budownictwa Społecznego Sp. z ograniczoną odpowiedzialnością, Aleja 3 Maja 31 w Piotrkowie Trybunalskim;</w:t>
      </w:r>
    </w:p>
    <w:p w14:paraId="285805AF" w14:textId="77777777" w:rsidR="002F6941" w:rsidRPr="00D73AAD" w:rsidRDefault="002F6941" w:rsidP="002F6941">
      <w:pPr>
        <w:numPr>
          <w:ilvl w:val="0"/>
          <w:numId w:val="36"/>
        </w:numPr>
        <w:rPr>
          <w:rFonts w:asciiTheme="majorHAnsi" w:hAnsiTheme="majorHAnsi" w:cstheme="majorHAnsi"/>
          <w:sz w:val="24"/>
          <w:szCs w:val="24"/>
        </w:rPr>
      </w:pPr>
      <w:r w:rsidRPr="00D73AAD">
        <w:rPr>
          <w:rFonts w:asciiTheme="majorHAnsi" w:hAnsiTheme="majorHAnsi" w:cstheme="majorHAnsi"/>
          <w:sz w:val="24"/>
          <w:szCs w:val="24"/>
        </w:rPr>
        <w:t>Pani/Pana dane osobowe przetwarzane będą w celu wynajęcia lokalu użytkowego;</w:t>
      </w:r>
    </w:p>
    <w:p w14:paraId="53DEC551" w14:textId="77777777" w:rsidR="002F6941" w:rsidRPr="00D73AAD" w:rsidRDefault="002F6941" w:rsidP="002F6941">
      <w:pPr>
        <w:numPr>
          <w:ilvl w:val="0"/>
          <w:numId w:val="36"/>
        </w:numPr>
        <w:rPr>
          <w:rFonts w:asciiTheme="majorHAnsi" w:hAnsiTheme="majorHAnsi" w:cstheme="majorHAnsi"/>
          <w:sz w:val="24"/>
          <w:szCs w:val="24"/>
        </w:rPr>
      </w:pPr>
      <w:r w:rsidRPr="00D73AAD">
        <w:rPr>
          <w:rFonts w:asciiTheme="majorHAnsi" w:hAnsiTheme="majorHAnsi" w:cstheme="majorHAnsi"/>
          <w:sz w:val="24"/>
          <w:szCs w:val="24"/>
        </w:rPr>
        <w:lastRenderedPageBreak/>
        <w:t xml:space="preserve">Inspektorem Ochrony danych osobowych jest Pani Beata Popiołek </w:t>
      </w:r>
      <w:r w:rsidRPr="00D73AAD">
        <w:rPr>
          <w:rFonts w:asciiTheme="majorHAnsi" w:hAnsiTheme="majorHAnsi" w:cstheme="majorHAnsi"/>
          <w:sz w:val="24"/>
          <w:szCs w:val="24"/>
          <w:u w:val="single"/>
        </w:rPr>
        <w:t>iod@tbs.piotrkow.pl</w:t>
      </w:r>
      <w:r w:rsidRPr="00D73AAD">
        <w:rPr>
          <w:rFonts w:asciiTheme="majorHAnsi" w:hAnsiTheme="majorHAnsi" w:cstheme="majorHAnsi"/>
          <w:sz w:val="24"/>
          <w:szCs w:val="24"/>
        </w:rPr>
        <w:t>;</w:t>
      </w:r>
    </w:p>
    <w:p w14:paraId="24449DDA" w14:textId="77777777" w:rsidR="002F6941" w:rsidRPr="00D73AAD" w:rsidRDefault="002F6941" w:rsidP="002F6941">
      <w:pPr>
        <w:numPr>
          <w:ilvl w:val="0"/>
          <w:numId w:val="36"/>
        </w:numPr>
        <w:rPr>
          <w:rFonts w:asciiTheme="majorHAnsi" w:hAnsiTheme="majorHAnsi" w:cstheme="majorHAnsi"/>
          <w:sz w:val="24"/>
          <w:szCs w:val="24"/>
        </w:rPr>
      </w:pPr>
      <w:r w:rsidRPr="00D73AAD">
        <w:rPr>
          <w:rFonts w:asciiTheme="majorHAnsi" w:hAnsiTheme="majorHAnsi" w:cstheme="majorHAnsi"/>
          <w:sz w:val="24"/>
          <w:szCs w:val="24"/>
        </w:rPr>
        <w:t>Pani/Pana dane osobowe będą przechowywane przez okres niezbędny do realizacji celu ich gromadzenia lub czasu zgłoszenia żądania ich usunięcia;</w:t>
      </w:r>
    </w:p>
    <w:p w14:paraId="77687D79" w14:textId="77777777" w:rsidR="002F6941" w:rsidRPr="00D73AAD" w:rsidRDefault="002F6941" w:rsidP="002F6941">
      <w:pPr>
        <w:numPr>
          <w:ilvl w:val="0"/>
          <w:numId w:val="36"/>
        </w:numPr>
        <w:rPr>
          <w:rFonts w:asciiTheme="majorHAnsi" w:hAnsiTheme="majorHAnsi" w:cstheme="majorHAnsi"/>
          <w:sz w:val="24"/>
          <w:szCs w:val="24"/>
        </w:rPr>
      </w:pPr>
      <w:r w:rsidRPr="00D73AAD">
        <w:rPr>
          <w:rFonts w:asciiTheme="majorHAnsi" w:hAnsiTheme="majorHAnsi" w:cstheme="majorHAnsi"/>
          <w:sz w:val="24"/>
          <w:szCs w:val="24"/>
        </w:rPr>
        <w:t>Posiada Pani/Pan prawo dostępu do treści swoich danych oraz prawo ich sprostowania, usunięcia, ograniczenia przetwarzania, prawo do przenoszenia danych, prawo wniesienia sprzeciwu, prawo do cofnięcia zgody w dowolnym momencie bez wpływu na zgodność z prawem przetwarzania, którego dokonano na podstawie zgody przed jej cofnięciem;</w:t>
      </w:r>
    </w:p>
    <w:p w14:paraId="7EA27D85" w14:textId="77777777" w:rsidR="002F6941" w:rsidRPr="00D73AAD" w:rsidRDefault="002F6941" w:rsidP="002F6941">
      <w:pPr>
        <w:numPr>
          <w:ilvl w:val="0"/>
          <w:numId w:val="36"/>
        </w:numPr>
        <w:rPr>
          <w:rFonts w:asciiTheme="majorHAnsi" w:hAnsiTheme="majorHAnsi" w:cstheme="majorHAnsi"/>
          <w:sz w:val="24"/>
          <w:szCs w:val="24"/>
        </w:rPr>
      </w:pPr>
      <w:r w:rsidRPr="00D73AAD">
        <w:rPr>
          <w:rFonts w:asciiTheme="majorHAnsi" w:hAnsiTheme="majorHAnsi" w:cstheme="majorHAnsi"/>
          <w:sz w:val="24"/>
          <w:szCs w:val="24"/>
        </w:rPr>
        <w:t>Ma Pani/Pan prawo wniesienia skargi do Prezesa Urzędu Ochrony Danych Osobowych, gdy uzna Pani/Pan, iż przetwarzanie danych osobowych Pani/Pana dotyczących narusza rozporządzenia ogólnego;</w:t>
      </w:r>
    </w:p>
    <w:p w14:paraId="20279803" w14:textId="2F21E365" w:rsidR="00D916E3" w:rsidRPr="000D6A77" w:rsidRDefault="002F6941">
      <w:pPr>
        <w:rPr>
          <w:rFonts w:asciiTheme="majorHAnsi" w:hAnsiTheme="majorHAnsi" w:cstheme="majorHAnsi"/>
          <w:sz w:val="24"/>
          <w:szCs w:val="24"/>
        </w:rPr>
      </w:pPr>
      <w:r w:rsidRPr="00D73AAD">
        <w:rPr>
          <w:rFonts w:asciiTheme="majorHAnsi" w:hAnsiTheme="majorHAnsi" w:cstheme="majorHAnsi"/>
          <w:sz w:val="24"/>
          <w:szCs w:val="24"/>
        </w:rPr>
        <w:t xml:space="preserve">Podanie przez Panią/Pana danych osobowych jest </w:t>
      </w:r>
      <w:proofErr w:type="gramStart"/>
      <w:r w:rsidRPr="00D73AAD">
        <w:rPr>
          <w:rFonts w:asciiTheme="majorHAnsi" w:hAnsiTheme="majorHAnsi" w:cstheme="majorHAnsi"/>
          <w:sz w:val="24"/>
          <w:szCs w:val="24"/>
        </w:rPr>
        <w:t>dobrowolne</w:t>
      </w:r>
      <w:proofErr w:type="gramEnd"/>
      <w:r w:rsidRPr="00D73AAD">
        <w:rPr>
          <w:rFonts w:asciiTheme="majorHAnsi" w:hAnsiTheme="majorHAnsi" w:cstheme="majorHAnsi"/>
          <w:sz w:val="24"/>
          <w:szCs w:val="24"/>
        </w:rPr>
        <w:t xml:space="preserve"> aczkolwiek konieczne w celu realizacji zgłoszenia.</w:t>
      </w:r>
      <w:bookmarkEnd w:id="2"/>
    </w:p>
    <w:sectPr w:rsidR="00D916E3" w:rsidRPr="000D6A77" w:rsidSect="002F69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4F7E"/>
    <w:multiLevelType w:val="hybridMultilevel"/>
    <w:tmpl w:val="A6860F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34F2AE5"/>
    <w:multiLevelType w:val="hybridMultilevel"/>
    <w:tmpl w:val="7A7081CE"/>
    <w:lvl w:ilvl="0" w:tplc="04150001">
      <w:start w:val="1"/>
      <w:numFmt w:val="bullet"/>
      <w:lvlText w:val=""/>
      <w:lvlJc w:val="left"/>
      <w:pPr>
        <w:ind w:left="928" w:hanging="360"/>
      </w:pPr>
      <w:rPr>
        <w:rFonts w:ascii="Symbol" w:hAnsi="Symbol" w:hint="default"/>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2" w15:restartNumberingAfterBreak="0">
    <w:nsid w:val="055536D5"/>
    <w:multiLevelType w:val="hybridMultilevel"/>
    <w:tmpl w:val="A02417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5C33617"/>
    <w:multiLevelType w:val="hybridMultilevel"/>
    <w:tmpl w:val="1C08A85C"/>
    <w:lvl w:ilvl="0" w:tplc="04150005">
      <w:start w:val="1"/>
      <w:numFmt w:val="bullet"/>
      <w:lvlText w:val=""/>
      <w:lvlJc w:val="left"/>
      <w:pPr>
        <w:ind w:left="2520" w:hanging="360"/>
      </w:pPr>
      <w:rPr>
        <w:rFonts w:ascii="Wingdings" w:hAnsi="Wingdings" w:hint="default"/>
      </w:rPr>
    </w:lvl>
    <w:lvl w:ilvl="1" w:tplc="04150003">
      <w:start w:val="1"/>
      <w:numFmt w:val="bullet"/>
      <w:lvlText w:val="o"/>
      <w:lvlJc w:val="left"/>
      <w:pPr>
        <w:ind w:left="3240" w:hanging="360"/>
      </w:pPr>
      <w:rPr>
        <w:rFonts w:ascii="Courier New" w:hAnsi="Courier New" w:cs="Courier New" w:hint="default"/>
      </w:rPr>
    </w:lvl>
    <w:lvl w:ilvl="2" w:tplc="04150005">
      <w:start w:val="1"/>
      <w:numFmt w:val="bullet"/>
      <w:lvlText w:val=""/>
      <w:lvlJc w:val="left"/>
      <w:pPr>
        <w:ind w:left="3960" w:hanging="360"/>
      </w:pPr>
      <w:rPr>
        <w:rFonts w:ascii="Wingdings" w:hAnsi="Wingdings" w:hint="default"/>
      </w:rPr>
    </w:lvl>
    <w:lvl w:ilvl="3" w:tplc="04150001">
      <w:start w:val="1"/>
      <w:numFmt w:val="bullet"/>
      <w:lvlText w:val=""/>
      <w:lvlJc w:val="left"/>
      <w:pPr>
        <w:ind w:left="4680" w:hanging="360"/>
      </w:pPr>
      <w:rPr>
        <w:rFonts w:ascii="Symbol" w:hAnsi="Symbol" w:hint="default"/>
      </w:rPr>
    </w:lvl>
    <w:lvl w:ilvl="4" w:tplc="04150003">
      <w:start w:val="1"/>
      <w:numFmt w:val="bullet"/>
      <w:lvlText w:val="o"/>
      <w:lvlJc w:val="left"/>
      <w:pPr>
        <w:ind w:left="5400" w:hanging="360"/>
      </w:pPr>
      <w:rPr>
        <w:rFonts w:ascii="Courier New" w:hAnsi="Courier New" w:cs="Courier New" w:hint="default"/>
      </w:rPr>
    </w:lvl>
    <w:lvl w:ilvl="5" w:tplc="04150005">
      <w:start w:val="1"/>
      <w:numFmt w:val="bullet"/>
      <w:lvlText w:val=""/>
      <w:lvlJc w:val="left"/>
      <w:pPr>
        <w:ind w:left="6120" w:hanging="360"/>
      </w:pPr>
      <w:rPr>
        <w:rFonts w:ascii="Wingdings" w:hAnsi="Wingdings" w:hint="default"/>
      </w:rPr>
    </w:lvl>
    <w:lvl w:ilvl="6" w:tplc="04150001">
      <w:start w:val="1"/>
      <w:numFmt w:val="bullet"/>
      <w:lvlText w:val=""/>
      <w:lvlJc w:val="left"/>
      <w:pPr>
        <w:ind w:left="6840" w:hanging="360"/>
      </w:pPr>
      <w:rPr>
        <w:rFonts w:ascii="Symbol" w:hAnsi="Symbol" w:hint="default"/>
      </w:rPr>
    </w:lvl>
    <w:lvl w:ilvl="7" w:tplc="04150003">
      <w:start w:val="1"/>
      <w:numFmt w:val="bullet"/>
      <w:lvlText w:val="o"/>
      <w:lvlJc w:val="left"/>
      <w:pPr>
        <w:ind w:left="7560" w:hanging="360"/>
      </w:pPr>
      <w:rPr>
        <w:rFonts w:ascii="Courier New" w:hAnsi="Courier New" w:cs="Courier New" w:hint="default"/>
      </w:rPr>
    </w:lvl>
    <w:lvl w:ilvl="8" w:tplc="04150005">
      <w:start w:val="1"/>
      <w:numFmt w:val="bullet"/>
      <w:lvlText w:val=""/>
      <w:lvlJc w:val="left"/>
      <w:pPr>
        <w:ind w:left="8280" w:hanging="360"/>
      </w:pPr>
      <w:rPr>
        <w:rFonts w:ascii="Wingdings" w:hAnsi="Wingdings" w:hint="default"/>
      </w:rPr>
    </w:lvl>
  </w:abstractNum>
  <w:abstractNum w:abstractNumId="4" w15:restartNumberingAfterBreak="0">
    <w:nsid w:val="05F002F8"/>
    <w:multiLevelType w:val="hybridMultilevel"/>
    <w:tmpl w:val="0FAA6C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745093C"/>
    <w:multiLevelType w:val="hybridMultilevel"/>
    <w:tmpl w:val="47CA8E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A5041A1"/>
    <w:multiLevelType w:val="hybridMultilevel"/>
    <w:tmpl w:val="1E620C10"/>
    <w:lvl w:ilvl="0" w:tplc="04150001">
      <w:start w:val="1"/>
      <w:numFmt w:val="bullet"/>
      <w:lvlText w:val=""/>
      <w:lvlJc w:val="left"/>
      <w:pPr>
        <w:ind w:left="1069"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8A2215B"/>
    <w:multiLevelType w:val="hybridMultilevel"/>
    <w:tmpl w:val="E51AC34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4E6CC5"/>
    <w:multiLevelType w:val="hybridMultilevel"/>
    <w:tmpl w:val="4950FC60"/>
    <w:lvl w:ilvl="0" w:tplc="0415000F">
      <w:start w:val="1"/>
      <w:numFmt w:val="decimal"/>
      <w:lvlText w:val="%1."/>
      <w:lvlJc w:val="left"/>
      <w:pPr>
        <w:ind w:left="0" w:firstLine="0"/>
      </w:pPr>
    </w:lvl>
    <w:lvl w:ilvl="1" w:tplc="04150019">
      <w:start w:val="1"/>
      <w:numFmt w:val="lowerLetter"/>
      <w:lvlText w:val="%2."/>
      <w:lvlJc w:val="left"/>
      <w:pPr>
        <w:ind w:left="2860" w:hanging="360"/>
      </w:pPr>
    </w:lvl>
    <w:lvl w:ilvl="2" w:tplc="0415001B">
      <w:start w:val="1"/>
      <w:numFmt w:val="lowerRoman"/>
      <w:lvlText w:val="%3."/>
      <w:lvlJc w:val="right"/>
      <w:pPr>
        <w:ind w:left="3580" w:hanging="180"/>
      </w:pPr>
    </w:lvl>
    <w:lvl w:ilvl="3" w:tplc="0415000F">
      <w:start w:val="1"/>
      <w:numFmt w:val="decimal"/>
      <w:lvlText w:val="%4."/>
      <w:lvlJc w:val="left"/>
      <w:pPr>
        <w:ind w:left="4300" w:hanging="360"/>
      </w:pPr>
    </w:lvl>
    <w:lvl w:ilvl="4" w:tplc="04150019">
      <w:start w:val="1"/>
      <w:numFmt w:val="lowerLetter"/>
      <w:lvlText w:val="%5."/>
      <w:lvlJc w:val="left"/>
      <w:pPr>
        <w:ind w:left="5020" w:hanging="360"/>
      </w:pPr>
    </w:lvl>
    <w:lvl w:ilvl="5" w:tplc="0415001B">
      <w:start w:val="1"/>
      <w:numFmt w:val="lowerRoman"/>
      <w:lvlText w:val="%6."/>
      <w:lvlJc w:val="right"/>
      <w:pPr>
        <w:ind w:left="5740" w:hanging="180"/>
      </w:pPr>
    </w:lvl>
    <w:lvl w:ilvl="6" w:tplc="0415000F">
      <w:start w:val="1"/>
      <w:numFmt w:val="decimal"/>
      <w:lvlText w:val="%7."/>
      <w:lvlJc w:val="left"/>
      <w:pPr>
        <w:ind w:left="6460" w:hanging="360"/>
      </w:pPr>
    </w:lvl>
    <w:lvl w:ilvl="7" w:tplc="04150019">
      <w:start w:val="1"/>
      <w:numFmt w:val="lowerLetter"/>
      <w:lvlText w:val="%8."/>
      <w:lvlJc w:val="left"/>
      <w:pPr>
        <w:ind w:left="7180" w:hanging="360"/>
      </w:pPr>
    </w:lvl>
    <w:lvl w:ilvl="8" w:tplc="0415001B">
      <w:start w:val="1"/>
      <w:numFmt w:val="lowerRoman"/>
      <w:lvlText w:val="%9."/>
      <w:lvlJc w:val="right"/>
      <w:pPr>
        <w:ind w:left="7900" w:hanging="180"/>
      </w:pPr>
    </w:lvl>
  </w:abstractNum>
  <w:abstractNum w:abstractNumId="9" w15:restartNumberingAfterBreak="0">
    <w:nsid w:val="1E101569"/>
    <w:multiLevelType w:val="hybridMultilevel"/>
    <w:tmpl w:val="05B2E76A"/>
    <w:lvl w:ilvl="0" w:tplc="04150001">
      <w:start w:val="1"/>
      <w:numFmt w:val="bullet"/>
      <w:lvlText w:val=""/>
      <w:lvlJc w:val="left"/>
      <w:pPr>
        <w:ind w:left="928" w:hanging="360"/>
      </w:pPr>
      <w:rPr>
        <w:rFonts w:ascii="Symbol" w:hAnsi="Symbol" w:hint="default"/>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0" w15:restartNumberingAfterBreak="0">
    <w:nsid w:val="1F70361D"/>
    <w:multiLevelType w:val="hybridMultilevel"/>
    <w:tmpl w:val="E8F814C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1600C6D"/>
    <w:multiLevelType w:val="hybridMultilevel"/>
    <w:tmpl w:val="B60427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A617300"/>
    <w:multiLevelType w:val="hybridMultilevel"/>
    <w:tmpl w:val="0C2A0B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AC46731"/>
    <w:multiLevelType w:val="hybridMultilevel"/>
    <w:tmpl w:val="0D7A7B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DAD6FFD"/>
    <w:multiLevelType w:val="hybridMultilevel"/>
    <w:tmpl w:val="FC026F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DB70319"/>
    <w:multiLevelType w:val="multilevel"/>
    <w:tmpl w:val="A1DE33FA"/>
    <w:lvl w:ilvl="0">
      <w:start w:val="1"/>
      <w:numFmt w:val="decimal"/>
      <w:lvlText w:val="§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08C16BB"/>
    <w:multiLevelType w:val="multilevel"/>
    <w:tmpl w:val="A1DE33FA"/>
    <w:lvl w:ilvl="0">
      <w:start w:val="1"/>
      <w:numFmt w:val="decimal"/>
      <w:lvlText w:val="§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32B41B9"/>
    <w:multiLevelType w:val="hybridMultilevel"/>
    <w:tmpl w:val="4E94E3EA"/>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8" w15:restartNumberingAfterBreak="0">
    <w:nsid w:val="34F00FA8"/>
    <w:multiLevelType w:val="hybridMultilevel"/>
    <w:tmpl w:val="A89A85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B223E13"/>
    <w:multiLevelType w:val="hybridMultilevel"/>
    <w:tmpl w:val="3CE22C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5EE6BA5"/>
    <w:multiLevelType w:val="hybridMultilevel"/>
    <w:tmpl w:val="B9EAE65C"/>
    <w:lvl w:ilvl="0" w:tplc="04150001">
      <w:start w:val="1"/>
      <w:numFmt w:val="bullet"/>
      <w:lvlText w:val=""/>
      <w:lvlJc w:val="left"/>
      <w:pPr>
        <w:ind w:left="928" w:hanging="360"/>
      </w:pPr>
      <w:rPr>
        <w:rFonts w:ascii="Symbol" w:hAnsi="Symbol" w:hint="default"/>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21" w15:restartNumberingAfterBreak="0">
    <w:nsid w:val="4A7830C0"/>
    <w:multiLevelType w:val="hybridMultilevel"/>
    <w:tmpl w:val="E5A216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D1E325A"/>
    <w:multiLevelType w:val="hybridMultilevel"/>
    <w:tmpl w:val="F2CAB3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3971973"/>
    <w:multiLevelType w:val="hybridMultilevel"/>
    <w:tmpl w:val="F4B451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4E8141C"/>
    <w:multiLevelType w:val="hybridMultilevel"/>
    <w:tmpl w:val="1346BF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64C7530"/>
    <w:multiLevelType w:val="hybridMultilevel"/>
    <w:tmpl w:val="F252FEAC"/>
    <w:lvl w:ilvl="0" w:tplc="04150001">
      <w:start w:val="1"/>
      <w:numFmt w:val="bullet"/>
      <w:lvlText w:val=""/>
      <w:lvlJc w:val="left"/>
      <w:pPr>
        <w:ind w:left="928" w:hanging="360"/>
      </w:pPr>
      <w:rPr>
        <w:rFonts w:ascii="Symbol" w:hAnsi="Symbol" w:hint="default"/>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26" w15:restartNumberingAfterBreak="0">
    <w:nsid w:val="56C217C9"/>
    <w:multiLevelType w:val="hybridMultilevel"/>
    <w:tmpl w:val="7C8C6B8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E6525A5"/>
    <w:multiLevelType w:val="hybridMultilevel"/>
    <w:tmpl w:val="E112F6B4"/>
    <w:lvl w:ilvl="0" w:tplc="04150001">
      <w:start w:val="1"/>
      <w:numFmt w:val="bullet"/>
      <w:lvlText w:val=""/>
      <w:lvlJc w:val="left"/>
      <w:pPr>
        <w:ind w:left="928" w:hanging="360"/>
      </w:pPr>
      <w:rPr>
        <w:rFonts w:ascii="Symbol" w:hAnsi="Symbol" w:hint="default"/>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28" w15:restartNumberingAfterBreak="0">
    <w:nsid w:val="5FEF30E8"/>
    <w:multiLevelType w:val="hybridMultilevel"/>
    <w:tmpl w:val="4D647B92"/>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9" w15:restartNumberingAfterBreak="0">
    <w:nsid w:val="67D23448"/>
    <w:multiLevelType w:val="hybridMultilevel"/>
    <w:tmpl w:val="F4BA4A0A"/>
    <w:lvl w:ilvl="0" w:tplc="04150011">
      <w:start w:val="1"/>
      <w:numFmt w:val="decimal"/>
      <w:lvlText w:val="%1)"/>
      <w:lvlJc w:val="left"/>
      <w:pPr>
        <w:ind w:left="106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87D4EB9"/>
    <w:multiLevelType w:val="hybridMultilevel"/>
    <w:tmpl w:val="BA06EA48"/>
    <w:lvl w:ilvl="0" w:tplc="04150005">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31" w15:restartNumberingAfterBreak="0">
    <w:nsid w:val="70E4209A"/>
    <w:multiLevelType w:val="hybridMultilevel"/>
    <w:tmpl w:val="C79093A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6D22962"/>
    <w:multiLevelType w:val="hybridMultilevel"/>
    <w:tmpl w:val="81F6285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3" w15:restartNumberingAfterBreak="0">
    <w:nsid w:val="7D8767E3"/>
    <w:multiLevelType w:val="hybridMultilevel"/>
    <w:tmpl w:val="5558A4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E3C11AB"/>
    <w:multiLevelType w:val="hybridMultilevel"/>
    <w:tmpl w:val="01B6047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5" w15:restartNumberingAfterBreak="0">
    <w:nsid w:val="7E4E3D97"/>
    <w:multiLevelType w:val="hybridMultilevel"/>
    <w:tmpl w:val="01A0B34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4200535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488458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921438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60680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20375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1206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522711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24541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7897052">
    <w:abstractNumId w:val="22"/>
  </w:num>
  <w:num w:numId="10" w16cid:durableId="92788237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736559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2986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77538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45258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797733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015387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90836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83308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413871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71426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43395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33402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584911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931329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05512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30665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26760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378229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607213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38905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2990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4739058">
    <w:abstractNumId w:val="3"/>
  </w:num>
  <w:num w:numId="33" w16cid:durableId="814115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9656856">
    <w:abstractNumId w:val="30"/>
  </w:num>
  <w:num w:numId="35" w16cid:durableId="151063349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3984228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6D2"/>
    <w:rsid w:val="000275ED"/>
    <w:rsid w:val="000D6A77"/>
    <w:rsid w:val="0015314E"/>
    <w:rsid w:val="00184DF0"/>
    <w:rsid w:val="0025000B"/>
    <w:rsid w:val="00254269"/>
    <w:rsid w:val="00280B68"/>
    <w:rsid w:val="002F6941"/>
    <w:rsid w:val="00325298"/>
    <w:rsid w:val="00327BB1"/>
    <w:rsid w:val="00352E06"/>
    <w:rsid w:val="00356422"/>
    <w:rsid w:val="00436B8C"/>
    <w:rsid w:val="00500D76"/>
    <w:rsid w:val="0052431D"/>
    <w:rsid w:val="005416B1"/>
    <w:rsid w:val="00573564"/>
    <w:rsid w:val="005751D8"/>
    <w:rsid w:val="005873AC"/>
    <w:rsid w:val="005C2E36"/>
    <w:rsid w:val="007828B8"/>
    <w:rsid w:val="007D2CEC"/>
    <w:rsid w:val="008F36F2"/>
    <w:rsid w:val="0092467C"/>
    <w:rsid w:val="009F2F6B"/>
    <w:rsid w:val="00A85D1F"/>
    <w:rsid w:val="00AE7391"/>
    <w:rsid w:val="00B91CEB"/>
    <w:rsid w:val="00B9552B"/>
    <w:rsid w:val="00BE5749"/>
    <w:rsid w:val="00BF3D9E"/>
    <w:rsid w:val="00C524B9"/>
    <w:rsid w:val="00C55407"/>
    <w:rsid w:val="00C773C1"/>
    <w:rsid w:val="00D869FC"/>
    <w:rsid w:val="00D916E3"/>
    <w:rsid w:val="00DC2221"/>
    <w:rsid w:val="00EB1483"/>
    <w:rsid w:val="00EC548B"/>
    <w:rsid w:val="00F25C34"/>
    <w:rsid w:val="00F5376D"/>
    <w:rsid w:val="00FF041A"/>
    <w:rsid w:val="00FF46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96604"/>
  <w15:chartTrackingRefBased/>
  <w15:docId w15:val="{1EDA26CA-71AD-49C0-B2BF-8559F0CCB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6941"/>
  </w:style>
  <w:style w:type="paragraph" w:styleId="Nagwek1">
    <w:name w:val="heading 1"/>
    <w:basedOn w:val="Normalny"/>
    <w:next w:val="Normalny"/>
    <w:link w:val="Nagwek1Znak"/>
    <w:uiPriority w:val="9"/>
    <w:qFormat/>
    <w:rsid w:val="00FF46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FF46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F46D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F46D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F46D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F46D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F46D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F46D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F46D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F46D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FF46D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F46D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F46D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F46D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F46D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F46D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F46D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F46D2"/>
    <w:rPr>
      <w:rFonts w:eastAsiaTheme="majorEastAsia" w:cstheme="majorBidi"/>
      <w:color w:val="272727" w:themeColor="text1" w:themeTint="D8"/>
    </w:rPr>
  </w:style>
  <w:style w:type="paragraph" w:styleId="Tytu">
    <w:name w:val="Title"/>
    <w:basedOn w:val="Normalny"/>
    <w:next w:val="Normalny"/>
    <w:link w:val="TytuZnak"/>
    <w:uiPriority w:val="10"/>
    <w:qFormat/>
    <w:rsid w:val="00FF46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F46D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F46D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F46D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F46D2"/>
    <w:pPr>
      <w:spacing w:before="160"/>
      <w:jc w:val="center"/>
    </w:pPr>
    <w:rPr>
      <w:i/>
      <w:iCs/>
      <w:color w:val="404040" w:themeColor="text1" w:themeTint="BF"/>
    </w:rPr>
  </w:style>
  <w:style w:type="character" w:customStyle="1" w:styleId="CytatZnak">
    <w:name w:val="Cytat Znak"/>
    <w:basedOn w:val="Domylnaczcionkaakapitu"/>
    <w:link w:val="Cytat"/>
    <w:uiPriority w:val="29"/>
    <w:rsid w:val="00FF46D2"/>
    <w:rPr>
      <w:i/>
      <w:iCs/>
      <w:color w:val="404040" w:themeColor="text1" w:themeTint="BF"/>
    </w:rPr>
  </w:style>
  <w:style w:type="paragraph" w:styleId="Akapitzlist">
    <w:name w:val="List Paragraph"/>
    <w:basedOn w:val="Normalny"/>
    <w:uiPriority w:val="34"/>
    <w:qFormat/>
    <w:rsid w:val="00FF46D2"/>
    <w:pPr>
      <w:ind w:left="720"/>
      <w:contextualSpacing/>
    </w:pPr>
  </w:style>
  <w:style w:type="character" w:styleId="Wyrnienieintensywne">
    <w:name w:val="Intense Emphasis"/>
    <w:basedOn w:val="Domylnaczcionkaakapitu"/>
    <w:uiPriority w:val="21"/>
    <w:qFormat/>
    <w:rsid w:val="00FF46D2"/>
    <w:rPr>
      <w:i/>
      <w:iCs/>
      <w:color w:val="2F5496" w:themeColor="accent1" w:themeShade="BF"/>
    </w:rPr>
  </w:style>
  <w:style w:type="paragraph" w:styleId="Cytatintensywny">
    <w:name w:val="Intense Quote"/>
    <w:basedOn w:val="Normalny"/>
    <w:next w:val="Normalny"/>
    <w:link w:val="CytatintensywnyZnak"/>
    <w:uiPriority w:val="30"/>
    <w:qFormat/>
    <w:rsid w:val="00FF46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F46D2"/>
    <w:rPr>
      <w:i/>
      <w:iCs/>
      <w:color w:val="2F5496" w:themeColor="accent1" w:themeShade="BF"/>
    </w:rPr>
  </w:style>
  <w:style w:type="character" w:styleId="Odwoanieintensywne">
    <w:name w:val="Intense Reference"/>
    <w:basedOn w:val="Domylnaczcionkaakapitu"/>
    <w:uiPriority w:val="32"/>
    <w:qFormat/>
    <w:rsid w:val="00FF46D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8751C-CB70-439F-996D-95F931F51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22</Pages>
  <Words>6401</Words>
  <Characters>38410</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26-09-17_Pierwszy_Przetarg_Grodzka_1_12,58_m2_lokal_uzytkowy</vt:lpstr>
    </vt:vector>
  </TitlesOfParts>
  <Company/>
  <LinksUpToDate>false</LinksUpToDate>
  <CharactersWithSpaces>44722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26-09-17_Pierwszy_Przetarg_Grodzka_1_12,58_m2_lokal_uzytkowy</dc:title>
  <dc:subject/>
  <dc:creator>Hanna Komar</dc:creator>
  <cp:keywords/>
  <dc:description/>
  <cp:lastModifiedBy>Hanna Komar</cp:lastModifiedBy>
  <cp:revision>5</cp:revision>
  <dcterms:created xsi:type="dcterms:W3CDTF">2026-08-19T07:09:00Z</dcterms:created>
  <dcterms:modified xsi:type="dcterms:W3CDTF">2026-08-20T06:01:00Z</dcterms:modified>
</cp:coreProperties>
</file>