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A225" w14:textId="77777777" w:rsidR="005B295A" w:rsidRDefault="005B295A" w:rsidP="005B295A">
      <w:pPr>
        <w:pStyle w:val="Nagwek1"/>
        <w:spacing w:line="360" w:lineRule="auto"/>
        <w:rPr>
          <w:rFonts w:cstheme="majorHAnsi"/>
          <w:b/>
          <w:color w:val="auto"/>
          <w:sz w:val="28"/>
          <w:szCs w:val="28"/>
        </w:rPr>
      </w:pPr>
      <w:r>
        <w:rPr>
          <w:rFonts w:cstheme="majorHAnsi"/>
          <w:b/>
          <w:color w:val="auto"/>
          <w:sz w:val="28"/>
          <w:szCs w:val="28"/>
        </w:rPr>
        <w:t>Ogłoszenie o wynajmie lokalu mieszkalnego</w:t>
      </w:r>
    </w:p>
    <w:p w14:paraId="40ED47D3" w14:textId="364D3E5A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Towarzystwo Budownictwa Społecznego Spółka z ograniczoną odpowiedzialnością w Piotrkowie Trybunalskim, Aleja 3 Maja 31 ogłasza, że w terminie </w:t>
      </w:r>
      <w:r>
        <w:rPr>
          <w:rFonts w:asciiTheme="majorHAnsi" w:hAnsiTheme="majorHAnsi" w:cstheme="majorHAnsi"/>
          <w:bCs/>
          <w:sz w:val="24"/>
          <w:szCs w:val="24"/>
        </w:rPr>
        <w:t xml:space="preserve">od dnia </w:t>
      </w:r>
      <w:r w:rsidR="003E7976">
        <w:rPr>
          <w:rFonts w:asciiTheme="majorHAnsi" w:hAnsiTheme="majorHAnsi" w:cstheme="majorHAnsi"/>
          <w:b/>
          <w:sz w:val="24"/>
          <w:szCs w:val="24"/>
        </w:rPr>
        <w:t>9</w:t>
      </w:r>
      <w:r w:rsidR="00C35BCA" w:rsidRPr="00C35BCA">
        <w:rPr>
          <w:rFonts w:asciiTheme="majorHAnsi" w:hAnsiTheme="majorHAnsi" w:cstheme="majorHAnsi"/>
          <w:b/>
          <w:sz w:val="24"/>
          <w:szCs w:val="24"/>
        </w:rPr>
        <w:t>.</w:t>
      </w:r>
      <w:r w:rsidR="007036DD">
        <w:rPr>
          <w:rFonts w:asciiTheme="majorHAnsi" w:hAnsiTheme="majorHAnsi" w:cstheme="majorHAnsi"/>
          <w:b/>
          <w:sz w:val="24"/>
          <w:szCs w:val="24"/>
        </w:rPr>
        <w:t>0</w:t>
      </w:r>
      <w:r w:rsidR="003E7976">
        <w:rPr>
          <w:rFonts w:asciiTheme="majorHAnsi" w:hAnsiTheme="majorHAnsi" w:cstheme="majorHAnsi"/>
          <w:b/>
          <w:sz w:val="24"/>
          <w:szCs w:val="24"/>
        </w:rPr>
        <w:t>9</w:t>
      </w:r>
      <w:r w:rsidR="00C35BCA" w:rsidRPr="00C35BCA">
        <w:rPr>
          <w:rFonts w:asciiTheme="majorHAnsi" w:hAnsiTheme="majorHAnsi" w:cstheme="majorHAnsi"/>
          <w:b/>
          <w:sz w:val="24"/>
          <w:szCs w:val="24"/>
        </w:rPr>
        <w:t>.</w:t>
      </w:r>
      <w:r w:rsidRPr="00C35BCA">
        <w:rPr>
          <w:rFonts w:asciiTheme="majorHAnsi" w:hAnsiTheme="majorHAnsi" w:cstheme="majorHAnsi"/>
          <w:b/>
          <w:sz w:val="24"/>
          <w:szCs w:val="24"/>
        </w:rPr>
        <w:t>202</w:t>
      </w:r>
      <w:r w:rsidR="003E7976">
        <w:rPr>
          <w:rFonts w:asciiTheme="majorHAnsi" w:hAnsiTheme="majorHAnsi" w:cstheme="majorHAnsi"/>
          <w:b/>
          <w:sz w:val="24"/>
          <w:szCs w:val="24"/>
        </w:rPr>
        <w:t>6</w:t>
      </w:r>
      <w:r w:rsidRPr="00C35BCA">
        <w:rPr>
          <w:rFonts w:asciiTheme="majorHAnsi" w:hAnsiTheme="majorHAnsi" w:cstheme="majorHAnsi"/>
          <w:b/>
          <w:sz w:val="24"/>
          <w:szCs w:val="24"/>
        </w:rPr>
        <w:t xml:space="preserve"> roku</w:t>
      </w:r>
      <w:r>
        <w:rPr>
          <w:rFonts w:asciiTheme="majorHAnsi" w:hAnsiTheme="majorHAnsi" w:cstheme="majorHAnsi"/>
          <w:bCs/>
          <w:sz w:val="24"/>
          <w:szCs w:val="24"/>
        </w:rPr>
        <w:t xml:space="preserve"> od godz</w:t>
      </w:r>
      <w:r w:rsidR="00C35BCA">
        <w:rPr>
          <w:rFonts w:asciiTheme="majorHAnsi" w:hAnsiTheme="majorHAnsi" w:cstheme="majorHAnsi"/>
          <w:bCs/>
          <w:sz w:val="24"/>
          <w:szCs w:val="24"/>
        </w:rPr>
        <w:t>.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C35BCA">
        <w:rPr>
          <w:rFonts w:asciiTheme="majorHAnsi" w:hAnsiTheme="majorHAnsi" w:cstheme="majorHAnsi"/>
          <w:b/>
          <w:sz w:val="24"/>
          <w:szCs w:val="24"/>
        </w:rPr>
        <w:t>8:00</w:t>
      </w:r>
      <w:r>
        <w:rPr>
          <w:rFonts w:asciiTheme="majorHAnsi" w:hAnsiTheme="majorHAnsi" w:cstheme="majorHAnsi"/>
          <w:bCs/>
          <w:sz w:val="24"/>
          <w:szCs w:val="24"/>
        </w:rPr>
        <w:t xml:space="preserve"> do dnia </w:t>
      </w:r>
      <w:r w:rsidR="003E7976">
        <w:rPr>
          <w:rFonts w:asciiTheme="majorHAnsi" w:hAnsiTheme="majorHAnsi" w:cstheme="majorHAnsi"/>
          <w:b/>
          <w:sz w:val="24"/>
          <w:szCs w:val="24"/>
        </w:rPr>
        <w:t>15</w:t>
      </w:r>
      <w:r w:rsidR="00C35BCA" w:rsidRPr="00C35BCA">
        <w:rPr>
          <w:rFonts w:asciiTheme="majorHAnsi" w:hAnsiTheme="majorHAnsi" w:cstheme="majorHAnsi"/>
          <w:b/>
          <w:sz w:val="24"/>
          <w:szCs w:val="24"/>
        </w:rPr>
        <w:t>.</w:t>
      </w:r>
      <w:r w:rsidR="007036DD">
        <w:rPr>
          <w:rFonts w:asciiTheme="majorHAnsi" w:hAnsiTheme="majorHAnsi" w:cstheme="majorHAnsi"/>
          <w:b/>
          <w:sz w:val="24"/>
          <w:szCs w:val="24"/>
        </w:rPr>
        <w:t>0</w:t>
      </w:r>
      <w:r w:rsidR="003E7976">
        <w:rPr>
          <w:rFonts w:asciiTheme="majorHAnsi" w:hAnsiTheme="majorHAnsi" w:cstheme="majorHAnsi"/>
          <w:b/>
          <w:sz w:val="24"/>
          <w:szCs w:val="24"/>
        </w:rPr>
        <w:t>9</w:t>
      </w:r>
      <w:r w:rsidR="00C35BCA" w:rsidRPr="00C35BCA">
        <w:rPr>
          <w:rFonts w:asciiTheme="majorHAnsi" w:hAnsiTheme="majorHAnsi" w:cstheme="majorHAnsi"/>
          <w:b/>
          <w:sz w:val="24"/>
          <w:szCs w:val="24"/>
        </w:rPr>
        <w:t>.</w:t>
      </w:r>
      <w:r w:rsidRPr="00C35BCA">
        <w:rPr>
          <w:rFonts w:asciiTheme="majorHAnsi" w:hAnsiTheme="majorHAnsi" w:cstheme="majorHAnsi"/>
          <w:b/>
          <w:sz w:val="24"/>
          <w:szCs w:val="24"/>
        </w:rPr>
        <w:t>202</w:t>
      </w:r>
      <w:r w:rsidR="003E7976">
        <w:rPr>
          <w:rFonts w:asciiTheme="majorHAnsi" w:hAnsiTheme="majorHAnsi" w:cstheme="majorHAnsi"/>
          <w:b/>
          <w:sz w:val="24"/>
          <w:szCs w:val="24"/>
        </w:rPr>
        <w:t>6</w:t>
      </w:r>
      <w:r w:rsidRPr="00C35BCA">
        <w:rPr>
          <w:rFonts w:asciiTheme="majorHAnsi" w:hAnsiTheme="majorHAnsi" w:cstheme="majorHAnsi"/>
          <w:b/>
          <w:sz w:val="24"/>
          <w:szCs w:val="24"/>
        </w:rPr>
        <w:t xml:space="preserve"> roku</w:t>
      </w:r>
      <w:r>
        <w:rPr>
          <w:rFonts w:asciiTheme="majorHAnsi" w:hAnsiTheme="majorHAnsi" w:cstheme="majorHAnsi"/>
          <w:sz w:val="24"/>
          <w:szCs w:val="24"/>
        </w:rPr>
        <w:t xml:space="preserve"> do godziny </w:t>
      </w:r>
      <w:r w:rsidRPr="00C35BCA"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="007036DD">
        <w:rPr>
          <w:rFonts w:asciiTheme="majorHAnsi" w:hAnsiTheme="majorHAnsi" w:cstheme="majorHAnsi"/>
          <w:b/>
          <w:bCs/>
          <w:sz w:val="24"/>
          <w:szCs w:val="24"/>
        </w:rPr>
        <w:t>3</w:t>
      </w:r>
      <w:r w:rsidRPr="00C35BCA">
        <w:rPr>
          <w:rFonts w:asciiTheme="majorHAnsi" w:hAnsiTheme="majorHAnsi" w:cstheme="majorHAnsi"/>
          <w:b/>
          <w:bCs/>
          <w:sz w:val="24"/>
          <w:szCs w:val="24"/>
        </w:rPr>
        <w:t>:00</w:t>
      </w:r>
      <w:r>
        <w:rPr>
          <w:rFonts w:asciiTheme="majorHAnsi" w:hAnsiTheme="majorHAnsi" w:cstheme="majorHAnsi"/>
          <w:sz w:val="24"/>
          <w:szCs w:val="24"/>
        </w:rPr>
        <w:t xml:space="preserve"> przyjmowane będą wnioski od osób, które chcą poprawić dotychczasowe warunki mieszkaniowe poprzez najem niż wymienionego lokalu mieszkaniowego, będącego w zasobie mieszkaniowym Towarzystwa Budownictwa Społecznego spółka z ograniczoną odpowiedzialnością w Piotrkowie Trybunalskim: w budynku przy </w:t>
      </w:r>
      <w:r>
        <w:rPr>
          <w:rFonts w:asciiTheme="majorHAnsi" w:hAnsiTheme="majorHAnsi" w:cstheme="majorHAnsi"/>
          <w:bCs/>
          <w:sz w:val="24"/>
          <w:szCs w:val="24"/>
        </w:rPr>
        <w:t xml:space="preserve">ulicy </w:t>
      </w:r>
      <w:proofErr w:type="spellStart"/>
      <w:r w:rsidR="00BF1934">
        <w:rPr>
          <w:rFonts w:asciiTheme="majorHAnsi" w:hAnsiTheme="majorHAnsi" w:cstheme="majorHAnsi"/>
          <w:b/>
          <w:sz w:val="24"/>
          <w:szCs w:val="24"/>
        </w:rPr>
        <w:t>A.Próchnika</w:t>
      </w:r>
      <w:proofErr w:type="spellEnd"/>
      <w:r w:rsidR="00BF1934">
        <w:rPr>
          <w:rFonts w:asciiTheme="majorHAnsi" w:hAnsiTheme="majorHAnsi" w:cstheme="majorHAnsi"/>
          <w:b/>
          <w:sz w:val="24"/>
          <w:szCs w:val="24"/>
        </w:rPr>
        <w:t xml:space="preserve"> 36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w Piotrkowie Trybunalskim składającego się z:</w:t>
      </w:r>
      <w:r>
        <w:rPr>
          <w:rFonts w:asciiTheme="majorHAnsi" w:hAnsiTheme="majorHAnsi" w:cstheme="majorHAnsi"/>
          <w:bCs/>
          <w:iCs/>
          <w:sz w:val="24"/>
          <w:szCs w:val="24"/>
        </w:rPr>
        <w:t xml:space="preserve"> </w:t>
      </w:r>
      <w:r w:rsidR="007036DD">
        <w:rPr>
          <w:rFonts w:asciiTheme="majorHAnsi" w:hAnsiTheme="majorHAnsi" w:cstheme="majorHAnsi"/>
          <w:bCs/>
          <w:iCs/>
          <w:sz w:val="24"/>
          <w:szCs w:val="24"/>
        </w:rPr>
        <w:t>2</w:t>
      </w:r>
      <w:r w:rsidR="001C583F">
        <w:rPr>
          <w:rFonts w:asciiTheme="majorHAnsi" w:hAnsiTheme="majorHAnsi" w:cstheme="majorHAnsi"/>
          <w:bCs/>
          <w:i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iCs/>
          <w:sz w:val="24"/>
          <w:szCs w:val="24"/>
        </w:rPr>
        <w:t>poko</w:t>
      </w:r>
      <w:r w:rsidR="00C35BCA">
        <w:rPr>
          <w:rFonts w:asciiTheme="majorHAnsi" w:hAnsiTheme="majorHAnsi" w:cstheme="majorHAnsi"/>
          <w:bCs/>
          <w:iCs/>
          <w:sz w:val="24"/>
          <w:szCs w:val="24"/>
        </w:rPr>
        <w:t>ju</w:t>
      </w:r>
      <w:r>
        <w:rPr>
          <w:rFonts w:asciiTheme="majorHAnsi" w:hAnsiTheme="majorHAnsi" w:cstheme="majorHAnsi"/>
          <w:bCs/>
          <w:iCs/>
          <w:sz w:val="24"/>
          <w:szCs w:val="24"/>
        </w:rPr>
        <w:t xml:space="preserve">, kuchni, łazienki z </w:t>
      </w:r>
      <w:proofErr w:type="spellStart"/>
      <w:r>
        <w:rPr>
          <w:rFonts w:asciiTheme="majorHAnsi" w:hAnsiTheme="majorHAnsi" w:cstheme="majorHAnsi"/>
          <w:bCs/>
          <w:iCs/>
          <w:sz w:val="24"/>
          <w:szCs w:val="24"/>
        </w:rPr>
        <w:t>wc</w:t>
      </w:r>
      <w:proofErr w:type="spellEnd"/>
      <w:r>
        <w:rPr>
          <w:rFonts w:asciiTheme="majorHAnsi" w:hAnsiTheme="majorHAnsi" w:cstheme="majorHAnsi"/>
          <w:bCs/>
          <w:iCs/>
          <w:sz w:val="24"/>
          <w:szCs w:val="24"/>
        </w:rPr>
        <w:t>, usytuowanego n</w:t>
      </w:r>
      <w:r w:rsidR="00F34312">
        <w:rPr>
          <w:rFonts w:asciiTheme="majorHAnsi" w:hAnsiTheme="majorHAnsi" w:cstheme="majorHAnsi"/>
          <w:bCs/>
          <w:iCs/>
          <w:sz w:val="24"/>
          <w:szCs w:val="24"/>
        </w:rPr>
        <w:t xml:space="preserve">a </w:t>
      </w:r>
      <w:r w:rsidR="00C35BCA">
        <w:rPr>
          <w:rFonts w:asciiTheme="majorHAnsi" w:hAnsiTheme="majorHAnsi" w:cstheme="majorHAnsi"/>
          <w:bCs/>
          <w:iCs/>
          <w:sz w:val="24"/>
          <w:szCs w:val="24"/>
        </w:rPr>
        <w:t>I piętrze</w:t>
      </w:r>
      <w:r>
        <w:rPr>
          <w:rFonts w:asciiTheme="majorHAnsi" w:hAnsiTheme="majorHAnsi" w:cstheme="majorHAnsi"/>
          <w:bCs/>
          <w:iCs/>
          <w:sz w:val="24"/>
          <w:szCs w:val="24"/>
        </w:rPr>
        <w:t xml:space="preserve"> o powierzchnia </w:t>
      </w:r>
      <w:r w:rsidR="003E7976">
        <w:rPr>
          <w:rFonts w:asciiTheme="majorHAnsi" w:hAnsiTheme="majorHAnsi" w:cstheme="majorHAnsi"/>
          <w:bCs/>
          <w:iCs/>
          <w:sz w:val="24"/>
          <w:szCs w:val="24"/>
        </w:rPr>
        <w:t>53,12</w:t>
      </w:r>
      <w:r>
        <w:rPr>
          <w:rFonts w:asciiTheme="majorHAnsi" w:hAnsiTheme="majorHAnsi" w:cstheme="majorHAnsi"/>
          <w:bCs/>
          <w:iCs/>
          <w:sz w:val="24"/>
          <w:szCs w:val="24"/>
        </w:rPr>
        <w:t xml:space="preserve"> m</w:t>
      </w:r>
      <w:r>
        <w:rPr>
          <w:rFonts w:asciiTheme="majorHAnsi" w:hAnsiTheme="majorHAnsi" w:cstheme="majorHAnsi"/>
          <w:bCs/>
          <w:iCs/>
          <w:sz w:val="24"/>
          <w:szCs w:val="24"/>
          <w:vertAlign w:val="superscript"/>
        </w:rPr>
        <w:t>2</w:t>
      </w:r>
      <w:r>
        <w:rPr>
          <w:rFonts w:asciiTheme="majorHAnsi" w:hAnsiTheme="majorHAnsi" w:cstheme="majorHAnsi"/>
          <w:bCs/>
          <w:iCs/>
          <w:sz w:val="24"/>
          <w:szCs w:val="24"/>
        </w:rPr>
        <w:t>.</w:t>
      </w:r>
    </w:p>
    <w:p w14:paraId="69E93015" w14:textId="77777777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Wnioski mogą przesyłać osoby fizyczne posiadające tytuł prawny do lokalu mieszkalnego stanowiącego własność Miasta Piotrków Trybunalski lub Towarzystwa Budownictwa Społecznego Spółka z ograniczoną odpowiedzialnością w Piotrkowie Trybunalskim (z wyjątkiem lokali socjalnych i lokali przeznaczonych do wyłączenia z użytkowania), które zobowiążą się zrzec tego tytułu i opuścić lokal z dniem zawarcia umowy najmu z Towarzystwem oraz spełnią warunki określone w § 28 </w:t>
      </w:r>
      <w:r>
        <w:rPr>
          <w:rFonts w:asciiTheme="majorHAnsi" w:hAnsiTheme="majorHAnsi" w:cstheme="majorHAnsi"/>
          <w:sz w:val="24"/>
          <w:szCs w:val="24"/>
          <w:vertAlign w:val="superscript"/>
        </w:rPr>
        <w:t>1</w:t>
      </w:r>
      <w:r>
        <w:rPr>
          <w:rFonts w:asciiTheme="majorHAnsi" w:hAnsiTheme="majorHAnsi" w:cstheme="majorHAnsi"/>
          <w:sz w:val="24"/>
          <w:szCs w:val="24"/>
        </w:rPr>
        <w:t xml:space="preserve"> Regulaminu kryteriów i trybu przeznaczania mieszkań, zawartym w Akcie Założycielskim Towarzystwa Budownictwa Społecznego Spółka z ograniczoną odpowiedzialnością w Piotrkowie Trybunalskim.</w:t>
      </w:r>
    </w:p>
    <w:p w14:paraId="31E68BF1" w14:textId="77777777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Deklarowane do oddania mieszkania powinny być </w:t>
      </w:r>
      <w:r>
        <w:rPr>
          <w:rFonts w:asciiTheme="majorHAnsi" w:hAnsiTheme="majorHAnsi" w:cstheme="majorHAnsi"/>
          <w:bCs/>
          <w:sz w:val="24"/>
          <w:szCs w:val="24"/>
        </w:rPr>
        <w:t>w dobrym stanie technicznym</w:t>
      </w:r>
      <w:r>
        <w:rPr>
          <w:rFonts w:asciiTheme="majorHAnsi" w:hAnsiTheme="majorHAnsi" w:cstheme="majorHAnsi"/>
          <w:sz w:val="24"/>
          <w:szCs w:val="24"/>
        </w:rPr>
        <w:t>, odnowione, nadające się do zasiedlenia bez potrzeby wykonywania w nich remontu.</w:t>
      </w:r>
    </w:p>
    <w:p w14:paraId="74936F1E" w14:textId="77777777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 pierwszeństwie w przyznaniu lokalu decydować będzie stan techniczny opuszczonego lokalu.</w:t>
      </w:r>
    </w:p>
    <w:p w14:paraId="571AD88B" w14:textId="438DE2EC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Osoby umieszczone na liście najemców przedmiotowego lokalu przed podpisaniem umowy najmu zobowiązane będą do wpłacenia kaucji zabezpieczającej najem w wysokości 12-krotności czynszu bez konieczności zawierania umowy w sprawie partycypacji w kosztach budowy lokalu mieszkalnego</w:t>
      </w:r>
      <w:r w:rsidR="003E7976">
        <w:rPr>
          <w:rFonts w:asciiTheme="majorHAnsi" w:hAnsiTheme="majorHAnsi" w:cstheme="majorHAnsi"/>
          <w:sz w:val="24"/>
          <w:szCs w:val="24"/>
        </w:rPr>
        <w:t xml:space="preserve"> oraz wykonania niezbędnych prac remontowych.</w:t>
      </w:r>
    </w:p>
    <w:p w14:paraId="3BF23612" w14:textId="23891ADA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Wypełnion</w:t>
      </w:r>
      <w:r w:rsidR="00BF1934">
        <w:rPr>
          <w:rFonts w:asciiTheme="majorHAnsi" w:hAnsiTheme="majorHAnsi" w:cstheme="majorHAnsi"/>
          <w:sz w:val="24"/>
          <w:szCs w:val="24"/>
        </w:rPr>
        <w:t>e</w:t>
      </w:r>
      <w:r>
        <w:rPr>
          <w:rFonts w:asciiTheme="majorHAnsi" w:hAnsiTheme="majorHAnsi" w:cstheme="majorHAnsi"/>
          <w:sz w:val="24"/>
          <w:szCs w:val="24"/>
        </w:rPr>
        <w:t xml:space="preserve"> i podpisan</w:t>
      </w:r>
      <w:r w:rsidR="00BF1934">
        <w:rPr>
          <w:rFonts w:asciiTheme="majorHAnsi" w:hAnsiTheme="majorHAnsi" w:cstheme="majorHAnsi"/>
          <w:sz w:val="24"/>
          <w:szCs w:val="24"/>
        </w:rPr>
        <w:t>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E2785">
        <w:rPr>
          <w:rFonts w:asciiTheme="majorHAnsi" w:hAnsiTheme="majorHAnsi" w:cstheme="majorHAnsi"/>
          <w:sz w:val="24"/>
          <w:szCs w:val="24"/>
        </w:rPr>
        <w:t>zgłoszenie</w:t>
      </w:r>
      <w:r>
        <w:rPr>
          <w:rFonts w:asciiTheme="majorHAnsi" w:hAnsiTheme="majorHAnsi" w:cstheme="majorHAnsi"/>
          <w:sz w:val="24"/>
          <w:szCs w:val="24"/>
        </w:rPr>
        <w:t xml:space="preserve"> należy przesłać w terminie zgodnym z ogłoszeniem na adres </w:t>
      </w:r>
      <w:proofErr w:type="gramStart"/>
      <w:r w:rsidR="000E5635">
        <w:rPr>
          <w:rFonts w:asciiTheme="majorHAnsi" w:hAnsiTheme="majorHAnsi" w:cstheme="majorHAnsi"/>
          <w:sz w:val="24"/>
          <w:szCs w:val="24"/>
          <w:u w:val="single"/>
        </w:rPr>
        <w:t>mieszkania</w:t>
      </w:r>
      <w:r w:rsidR="000E5635" w:rsidRPr="00E451CF">
        <w:rPr>
          <w:rFonts w:asciiTheme="majorHAnsi" w:hAnsiTheme="majorHAnsi" w:cstheme="majorHAnsi"/>
          <w:sz w:val="24"/>
          <w:szCs w:val="24"/>
          <w:u w:val="single"/>
        </w:rPr>
        <w:t>@tbs.piotrkow.pl</w:t>
      </w:r>
      <w:r w:rsidR="000E5635" w:rsidRPr="00E451CF">
        <w:rPr>
          <w:rFonts w:asciiTheme="majorHAnsi" w:hAnsiTheme="majorHAnsi" w:cstheme="majorHAnsi"/>
          <w:sz w:val="24"/>
          <w:szCs w:val="24"/>
        </w:rPr>
        <w:t xml:space="preserve"> </w:t>
      </w:r>
      <w:r w:rsidR="000E5635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w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formacie pdf lub jpg (skan wniosku lub jego zdjęcie).</w:t>
      </w:r>
    </w:p>
    <w:p w14:paraId="561127C1" w14:textId="77777777" w:rsidR="005B295A" w:rsidRDefault="005B295A" w:rsidP="005B295A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Nr telefonu i adres email jest bezwzględnie konieczny, celem umożliwienia kontaktu z wnioskodawcą.</w:t>
      </w:r>
    </w:p>
    <w:p w14:paraId="0B8092CC" w14:textId="37401A30" w:rsidR="005B295A" w:rsidRPr="00EE2785" w:rsidRDefault="005B295A" w:rsidP="00EE2785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Towarzystwo Budownictwa Społecznego Spółka z ograniczoną odpowiedzialnością dokona wyboru przyszłego najemcy zgodnie z Regulaminem kryteriów i trybu przeznaczania mieszkań Towarzystwo Budownictwa Społecznego Spółka z ograniczoną odpowiedzialnością w Piotrkowie Trybunalskim.</w:t>
      </w:r>
    </w:p>
    <w:sectPr w:rsidR="005B295A" w:rsidRPr="00EE2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95A"/>
    <w:rsid w:val="000E5635"/>
    <w:rsid w:val="001C583F"/>
    <w:rsid w:val="001D2CD1"/>
    <w:rsid w:val="002743B2"/>
    <w:rsid w:val="003104A4"/>
    <w:rsid w:val="003E7976"/>
    <w:rsid w:val="005B295A"/>
    <w:rsid w:val="005E4DF9"/>
    <w:rsid w:val="007036DD"/>
    <w:rsid w:val="00806C84"/>
    <w:rsid w:val="0090182D"/>
    <w:rsid w:val="00B24A21"/>
    <w:rsid w:val="00BA3682"/>
    <w:rsid w:val="00BF1934"/>
    <w:rsid w:val="00C35BCA"/>
    <w:rsid w:val="00CB07DE"/>
    <w:rsid w:val="00EE2785"/>
    <w:rsid w:val="00F33619"/>
    <w:rsid w:val="00F34312"/>
    <w:rsid w:val="00FA47CC"/>
    <w:rsid w:val="00FE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03F6C"/>
  <w15:chartTrackingRefBased/>
  <w15:docId w15:val="{86A6C1CB-145D-44CA-8A0F-4E2ED0FC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95A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B29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7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2025-05-12_ogloszenie_Próchnika_36_A</vt:lpstr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2026-09-09_ogloszenie_Próchnika_36</dc:title>
  <dc:subject/>
  <dc:creator>Sylwia Wojna-Grzelak</dc:creator>
  <cp:keywords/>
  <dc:description/>
  <cp:lastModifiedBy>Sylwia Wojna-Grzelak</cp:lastModifiedBy>
  <cp:revision>21</cp:revision>
  <cp:lastPrinted>2026-09-02T07:40:00Z</cp:lastPrinted>
  <dcterms:created xsi:type="dcterms:W3CDTF">2022-11-08T11:29:00Z</dcterms:created>
  <dcterms:modified xsi:type="dcterms:W3CDTF">2026-09-02T07:42:00Z</dcterms:modified>
</cp:coreProperties>
</file>