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C6DBF" w14:textId="15CEF743" w:rsidR="0066451F" w:rsidRPr="00586B60" w:rsidRDefault="0066451F" w:rsidP="0066451F">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ED1B28">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2277EC">
        <w:rPr>
          <w:rFonts w:cstheme="majorHAnsi"/>
          <w:color w:val="auto"/>
          <w:sz w:val="28"/>
          <w:szCs w:val="28"/>
        </w:rPr>
        <w:t>Wojska Polskiego 64</w:t>
      </w:r>
    </w:p>
    <w:p w14:paraId="794B03FC" w14:textId="23B5FD05"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w:t>
      </w:r>
      <w:r w:rsidR="002277EC">
        <w:rPr>
          <w:rFonts w:asciiTheme="majorHAnsi" w:hAnsiTheme="majorHAnsi" w:cstheme="majorHAnsi"/>
          <w:sz w:val="24"/>
          <w:szCs w:val="24"/>
        </w:rPr>
        <w:t>– pawilon handlowy</w:t>
      </w:r>
      <w:r w:rsidRPr="003D143F">
        <w:rPr>
          <w:rFonts w:asciiTheme="majorHAnsi" w:hAnsiTheme="majorHAnsi" w:cstheme="majorHAnsi"/>
          <w:sz w:val="24"/>
          <w:szCs w:val="24"/>
        </w:rPr>
        <w:t xml:space="preserve"> w Piotrkowie Trybunalskim, przy ulicy </w:t>
      </w:r>
      <w:r w:rsidR="002277EC">
        <w:rPr>
          <w:rFonts w:asciiTheme="majorHAnsi" w:hAnsiTheme="majorHAnsi" w:cstheme="majorHAnsi"/>
          <w:sz w:val="24"/>
          <w:szCs w:val="24"/>
        </w:rPr>
        <w:t>Wojska Polskiego 64</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sidR="002277EC">
        <w:rPr>
          <w:rFonts w:asciiTheme="majorHAnsi" w:hAnsiTheme="majorHAnsi" w:cstheme="majorHAnsi"/>
          <w:sz w:val="24"/>
          <w:szCs w:val="24"/>
        </w:rPr>
        <w:t>44</w:t>
      </w:r>
      <w:r w:rsidRPr="003D143F">
        <w:rPr>
          <w:rFonts w:asciiTheme="majorHAnsi" w:hAnsiTheme="majorHAnsi" w:cstheme="majorHAnsi"/>
          <w:sz w:val="24"/>
          <w:szCs w:val="24"/>
        </w:rPr>
        <w:t xml:space="preserve"> o powierzchni działki </w:t>
      </w:r>
      <w:r w:rsidR="002277EC">
        <w:rPr>
          <w:rFonts w:asciiTheme="majorHAnsi" w:hAnsiTheme="majorHAnsi" w:cstheme="majorHAnsi"/>
          <w:sz w:val="24"/>
          <w:szCs w:val="24"/>
        </w:rPr>
        <w:t>2783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2277EC">
        <w:rPr>
          <w:rFonts w:asciiTheme="majorHAnsi" w:hAnsiTheme="majorHAnsi" w:cstheme="majorHAnsi"/>
          <w:sz w:val="24"/>
          <w:szCs w:val="24"/>
        </w:rPr>
        <w:t>00001396</w:t>
      </w:r>
      <w:r w:rsidRPr="003D143F">
        <w:rPr>
          <w:rFonts w:asciiTheme="majorHAnsi" w:hAnsiTheme="majorHAnsi" w:cstheme="majorHAnsi"/>
          <w:sz w:val="24"/>
          <w:szCs w:val="24"/>
        </w:rPr>
        <w:t>/5.</w:t>
      </w:r>
    </w:p>
    <w:p w14:paraId="4DE4E550" w14:textId="05BF4C0F"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2277EC">
        <w:rPr>
          <w:rFonts w:asciiTheme="majorHAnsi" w:hAnsiTheme="majorHAnsi" w:cstheme="majorHAnsi"/>
          <w:sz w:val="24"/>
          <w:szCs w:val="24"/>
        </w:rPr>
        <w:t>35,40</w:t>
      </w:r>
      <w:r w:rsidRPr="003D143F">
        <w:rPr>
          <w:rFonts w:asciiTheme="majorHAnsi" w:hAnsiTheme="majorHAnsi" w:cstheme="majorHAnsi"/>
          <w:sz w:val="24"/>
          <w:szCs w:val="24"/>
        </w:rPr>
        <w:t xml:space="preserve"> m2, lokal składa się z pomieszcze</w:t>
      </w:r>
      <w:r w:rsidR="002277EC">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2277EC">
        <w:rPr>
          <w:rFonts w:asciiTheme="majorHAnsi" w:hAnsiTheme="majorHAnsi" w:cstheme="majorHAnsi"/>
          <w:sz w:val="24"/>
          <w:szCs w:val="24"/>
        </w:rPr>
        <w:t>ego</w:t>
      </w:r>
      <w:r w:rsidRPr="003D143F">
        <w:rPr>
          <w:rFonts w:asciiTheme="majorHAnsi" w:hAnsiTheme="majorHAnsi" w:cstheme="majorHAnsi"/>
          <w:sz w:val="24"/>
          <w:szCs w:val="24"/>
        </w:rPr>
        <w:t xml:space="preserve">, zaplecza </w:t>
      </w:r>
      <w:r w:rsidR="002277EC">
        <w:rPr>
          <w:rFonts w:asciiTheme="majorHAnsi" w:hAnsiTheme="majorHAnsi" w:cstheme="majorHAnsi"/>
          <w:sz w:val="24"/>
          <w:szCs w:val="24"/>
        </w:rPr>
        <w:t>i</w:t>
      </w:r>
      <w:r w:rsidRPr="003D143F">
        <w:rPr>
          <w:rFonts w:asciiTheme="majorHAnsi" w:hAnsiTheme="majorHAnsi" w:cstheme="majorHAnsi"/>
          <w:sz w:val="24"/>
          <w:szCs w:val="24"/>
        </w:rPr>
        <w:t xml:space="preserve"> pomieszczenia wc.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613E172F"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260C6036" w14:textId="0B4EE92F"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sidR="008746D2">
        <w:rPr>
          <w:rFonts w:asciiTheme="majorHAnsi" w:hAnsiTheme="majorHAnsi" w:cstheme="majorHAnsi"/>
          <w:sz w:val="24"/>
          <w:szCs w:val="24"/>
        </w:rPr>
        <w:t xml:space="preserve">wymiana instalacji elektrycznej wraz z pomiarami; przystosowanie instalacji elektrycznej do własnych potrzeb; </w:t>
      </w:r>
      <w:r w:rsidRPr="003D143F">
        <w:rPr>
          <w:rFonts w:asciiTheme="majorHAnsi" w:hAnsiTheme="majorHAnsi" w:cstheme="majorHAnsi"/>
          <w:sz w:val="24"/>
          <w:szCs w:val="24"/>
        </w:rPr>
        <w:t xml:space="preserve">częściowa naprawa tynków ścian </w:t>
      </w:r>
      <w:r w:rsidR="008746D2">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sidR="008746D2">
        <w:rPr>
          <w:rFonts w:asciiTheme="majorHAnsi" w:hAnsiTheme="majorHAnsi" w:cstheme="majorHAnsi"/>
          <w:sz w:val="24"/>
          <w:szCs w:val="24"/>
        </w:rPr>
        <w:t>m</w:t>
      </w:r>
      <w:r w:rsidRPr="003D143F">
        <w:rPr>
          <w:rFonts w:asciiTheme="majorHAnsi" w:hAnsiTheme="majorHAnsi" w:cstheme="majorHAnsi"/>
          <w:sz w:val="24"/>
          <w:szCs w:val="24"/>
        </w:rPr>
        <w:t xml:space="preserve"> całego lokalu, wymiana </w:t>
      </w:r>
      <w:r w:rsidR="008746D2">
        <w:rPr>
          <w:rFonts w:asciiTheme="majorHAnsi" w:hAnsiTheme="majorHAnsi" w:cstheme="majorHAnsi"/>
          <w:sz w:val="24"/>
          <w:szCs w:val="24"/>
        </w:rPr>
        <w:t>kompaktu oraz</w:t>
      </w:r>
      <w:r w:rsidRPr="003D143F">
        <w:rPr>
          <w:rFonts w:asciiTheme="majorHAnsi" w:hAnsiTheme="majorHAnsi" w:cstheme="majorHAnsi"/>
          <w:sz w:val="24"/>
          <w:szCs w:val="24"/>
        </w:rPr>
        <w:t xml:space="preserve"> umywalk</w:t>
      </w:r>
      <w:r w:rsidR="008746D2">
        <w:rPr>
          <w:rFonts w:asciiTheme="majorHAnsi" w:hAnsiTheme="majorHAnsi" w:cstheme="majorHAnsi"/>
          <w:sz w:val="24"/>
          <w:szCs w:val="24"/>
        </w:rPr>
        <w:t>i; konserwacja stolarki okiennej typu FIX</w:t>
      </w:r>
      <w:r w:rsidR="006275AA">
        <w:rPr>
          <w:rFonts w:asciiTheme="majorHAnsi" w:hAnsiTheme="majorHAnsi" w:cstheme="majorHAnsi"/>
          <w:sz w:val="24"/>
          <w:szCs w:val="24"/>
        </w:rPr>
        <w:t xml:space="preserve"> i drzwi wejściowych; wymiana drzwi wewnętrznych do pomieszczenia wc; wymiana płytek w pomieszczeniu wc; </w:t>
      </w:r>
      <w:r w:rsidRPr="003D143F">
        <w:rPr>
          <w:rFonts w:asciiTheme="majorHAnsi" w:hAnsiTheme="majorHAnsi" w:cstheme="majorHAnsi"/>
          <w:sz w:val="24"/>
          <w:szCs w:val="24"/>
        </w:rPr>
        <w:t>wyposażenie lokalu w źródło grzewcze</w:t>
      </w:r>
      <w:r w:rsidR="006275AA">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43D3ADF1"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2AC4C47A"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4DB707B9" w14:textId="77777777" w:rsidR="002C2F15"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sidR="002C2F15">
        <w:rPr>
          <w:rFonts w:asciiTheme="majorHAnsi" w:hAnsiTheme="majorHAnsi" w:cstheme="majorHAnsi"/>
          <w:sz w:val="24"/>
          <w:szCs w:val="24"/>
        </w:rPr>
        <w:t xml:space="preserve"> </w:t>
      </w:r>
    </w:p>
    <w:p w14:paraId="59B25290" w14:textId="2B04F44E" w:rsidR="0066451F" w:rsidRDefault="0066451F" w:rsidP="002C2F15">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ED1B28">
        <w:rPr>
          <w:rFonts w:asciiTheme="majorHAnsi" w:hAnsiTheme="majorHAnsi" w:cstheme="majorHAnsi"/>
          <w:sz w:val="24"/>
          <w:szCs w:val="24"/>
        </w:rPr>
        <w:t>28 listopada</w:t>
      </w:r>
      <w:r w:rsidRPr="003D143F">
        <w:rPr>
          <w:rFonts w:asciiTheme="majorHAnsi" w:hAnsiTheme="majorHAnsi" w:cstheme="majorHAnsi"/>
          <w:sz w:val="24"/>
          <w:szCs w:val="24"/>
        </w:rPr>
        <w:t xml:space="preserve"> 202</w:t>
      </w:r>
      <w:r w:rsidR="00276B3D">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10:</w:t>
      </w:r>
      <w:r w:rsidR="00276B3D">
        <w:rPr>
          <w:rFonts w:asciiTheme="majorHAnsi" w:hAnsiTheme="majorHAnsi" w:cstheme="majorHAnsi"/>
          <w:sz w:val="24"/>
          <w:szCs w:val="24"/>
        </w:rPr>
        <w:t>3</w:t>
      </w:r>
      <w:r w:rsidRPr="003D143F">
        <w:rPr>
          <w:rFonts w:asciiTheme="majorHAnsi" w:hAnsiTheme="majorHAnsi" w:cstheme="majorHAnsi"/>
          <w:sz w:val="24"/>
          <w:szCs w:val="24"/>
        </w:rPr>
        <w:t>0 – Budynek B</w:t>
      </w:r>
      <w:r w:rsidR="00322002">
        <w:rPr>
          <w:rFonts w:asciiTheme="majorHAnsi" w:hAnsiTheme="majorHAnsi" w:cstheme="majorHAnsi"/>
          <w:sz w:val="24"/>
          <w:szCs w:val="24"/>
        </w:rPr>
        <w:t>, pokój nr 26.</w:t>
      </w:r>
    </w:p>
    <w:p w14:paraId="3E92EA7D" w14:textId="6C33FE1C" w:rsidR="002C2F15" w:rsidRPr="002C2F15" w:rsidRDefault="002C2F15" w:rsidP="002C2F15">
      <w:pPr>
        <w:tabs>
          <w:tab w:val="left" w:pos="0"/>
        </w:tabs>
        <w:spacing w:line="360" w:lineRule="auto"/>
        <w:ind w:left="720"/>
        <w:rPr>
          <w:rFonts w:asciiTheme="majorHAnsi" w:hAnsiTheme="majorHAnsi" w:cstheme="majorHAnsi"/>
          <w:sz w:val="24"/>
          <w:szCs w:val="24"/>
        </w:rPr>
      </w:pPr>
      <w:r w:rsidRPr="002C2F15">
        <w:rPr>
          <w:rFonts w:asciiTheme="majorHAnsi" w:hAnsiTheme="majorHAnsi" w:cstheme="majorHAnsi"/>
          <w:sz w:val="24"/>
          <w:szCs w:val="24"/>
        </w:rPr>
        <w:t>Przeprowadzone przetargi na oddanie w najem przedmiotowego lokalu użytkowego: pierwszy przetarg w dniu 29.08.2024 roku,</w:t>
      </w:r>
      <w:r w:rsidR="00ED1B28">
        <w:rPr>
          <w:rFonts w:asciiTheme="majorHAnsi" w:hAnsiTheme="majorHAnsi" w:cstheme="majorHAnsi"/>
          <w:sz w:val="24"/>
          <w:szCs w:val="24"/>
        </w:rPr>
        <w:t xml:space="preserve"> drugi przetarg w dniu 17.10.2024 roku,</w:t>
      </w:r>
      <w:r w:rsidRPr="002C2F15">
        <w:rPr>
          <w:rFonts w:asciiTheme="majorHAnsi" w:hAnsiTheme="majorHAnsi" w:cstheme="majorHAnsi"/>
          <w:sz w:val="24"/>
          <w:szCs w:val="24"/>
        </w:rPr>
        <w:t xml:space="preserve"> zakończon</w:t>
      </w:r>
      <w:r w:rsidR="00ED1B28">
        <w:rPr>
          <w:rFonts w:asciiTheme="majorHAnsi" w:hAnsiTheme="majorHAnsi" w:cstheme="majorHAnsi"/>
          <w:sz w:val="24"/>
          <w:szCs w:val="24"/>
        </w:rPr>
        <w:t>e</w:t>
      </w:r>
      <w:r w:rsidRPr="002C2F15">
        <w:rPr>
          <w:rFonts w:asciiTheme="majorHAnsi" w:hAnsiTheme="majorHAnsi" w:cstheme="majorHAnsi"/>
          <w:sz w:val="24"/>
          <w:szCs w:val="24"/>
        </w:rPr>
        <w:t xml:space="preserve"> został</w:t>
      </w:r>
      <w:r w:rsidR="00ED1B28">
        <w:rPr>
          <w:rFonts w:asciiTheme="majorHAnsi" w:hAnsiTheme="majorHAnsi" w:cstheme="majorHAnsi"/>
          <w:sz w:val="24"/>
          <w:szCs w:val="24"/>
        </w:rPr>
        <w:t>y</w:t>
      </w:r>
      <w:r w:rsidRPr="002C2F15">
        <w:rPr>
          <w:rFonts w:asciiTheme="majorHAnsi" w:hAnsiTheme="majorHAnsi" w:cstheme="majorHAnsi"/>
          <w:sz w:val="24"/>
          <w:szCs w:val="24"/>
        </w:rPr>
        <w:t xml:space="preserve"> wynikiem negatywnym.</w:t>
      </w:r>
    </w:p>
    <w:p w14:paraId="1EC06649" w14:textId="0173D7B1" w:rsidR="002C2F15" w:rsidRDefault="0066451F" w:rsidP="002C2F15">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lastRenderedPageBreak/>
        <w:t xml:space="preserve">Cena wywoławcza: </w:t>
      </w:r>
      <w:r w:rsidR="00ED1B28">
        <w:rPr>
          <w:rFonts w:asciiTheme="majorHAnsi" w:hAnsiTheme="majorHAnsi" w:cstheme="majorHAnsi"/>
          <w:sz w:val="24"/>
          <w:szCs w:val="24"/>
        </w:rPr>
        <w:t>564,98</w:t>
      </w:r>
      <w:r w:rsidRPr="002C2F15">
        <w:rPr>
          <w:rFonts w:asciiTheme="majorHAnsi" w:hAnsiTheme="majorHAnsi" w:cstheme="majorHAnsi"/>
          <w:sz w:val="24"/>
          <w:szCs w:val="24"/>
        </w:rPr>
        <w:t xml:space="preserve"> zł - jako miesięczny czynsz netto ustalony dla danego lokalu.</w:t>
      </w:r>
    </w:p>
    <w:p w14:paraId="54D99D50" w14:textId="3D2ACE6A" w:rsidR="0066451F" w:rsidRPr="002C2F15" w:rsidRDefault="0066451F" w:rsidP="002C2F15">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Wadium za lokal użytkowy przy ulicy </w:t>
      </w:r>
      <w:r w:rsidR="00276B3D" w:rsidRPr="002C2F15">
        <w:rPr>
          <w:rFonts w:asciiTheme="majorHAnsi" w:hAnsiTheme="majorHAnsi" w:cstheme="majorHAnsi"/>
          <w:sz w:val="24"/>
          <w:szCs w:val="24"/>
        </w:rPr>
        <w:t>Wojska Polskiego 64</w:t>
      </w:r>
      <w:r w:rsidRPr="002C2F15">
        <w:rPr>
          <w:rFonts w:asciiTheme="majorHAnsi" w:hAnsiTheme="majorHAnsi" w:cstheme="majorHAnsi"/>
          <w:sz w:val="24"/>
          <w:szCs w:val="24"/>
        </w:rPr>
        <w:t xml:space="preserve"> wynosi: </w:t>
      </w:r>
      <w:r w:rsidR="00ED1B28">
        <w:rPr>
          <w:rFonts w:asciiTheme="majorHAnsi" w:hAnsiTheme="majorHAnsi" w:cstheme="majorHAnsi"/>
          <w:sz w:val="24"/>
          <w:szCs w:val="24"/>
        </w:rPr>
        <w:t>564,98</w:t>
      </w:r>
      <w:r w:rsidRPr="002C2F15">
        <w:rPr>
          <w:rFonts w:asciiTheme="majorHAnsi" w:hAnsiTheme="majorHAnsi" w:cstheme="majorHAnsi"/>
          <w:sz w:val="24"/>
          <w:szCs w:val="24"/>
        </w:rPr>
        <w:t xml:space="preserve"> zł, (słownie złotych: </w:t>
      </w:r>
      <w:r w:rsidR="00ED1B28">
        <w:rPr>
          <w:rFonts w:asciiTheme="majorHAnsi" w:hAnsiTheme="majorHAnsi" w:cstheme="majorHAnsi"/>
          <w:sz w:val="24"/>
          <w:szCs w:val="24"/>
        </w:rPr>
        <w:t>pięćset sześćdziesiąt cztery</w:t>
      </w:r>
      <w:r w:rsidR="002069B7" w:rsidRPr="002C2F15">
        <w:rPr>
          <w:rFonts w:asciiTheme="majorHAnsi" w:hAnsiTheme="majorHAnsi" w:cstheme="majorHAnsi"/>
          <w:sz w:val="24"/>
          <w:szCs w:val="24"/>
        </w:rPr>
        <w:t xml:space="preserve"> </w:t>
      </w:r>
      <w:r w:rsidRPr="002C2F15">
        <w:rPr>
          <w:rFonts w:asciiTheme="majorHAnsi" w:hAnsiTheme="majorHAnsi" w:cstheme="majorHAnsi"/>
          <w:sz w:val="24"/>
          <w:szCs w:val="24"/>
        </w:rPr>
        <w:t>złot</w:t>
      </w:r>
      <w:r w:rsidR="007135B1" w:rsidRPr="002C2F15">
        <w:rPr>
          <w:rFonts w:asciiTheme="majorHAnsi" w:hAnsiTheme="majorHAnsi" w:cstheme="majorHAnsi"/>
          <w:sz w:val="24"/>
          <w:szCs w:val="24"/>
        </w:rPr>
        <w:t>e</w:t>
      </w:r>
      <w:r w:rsidRPr="002C2F15">
        <w:rPr>
          <w:rFonts w:asciiTheme="majorHAnsi" w:hAnsiTheme="majorHAnsi" w:cstheme="majorHAnsi"/>
          <w:sz w:val="24"/>
          <w:szCs w:val="24"/>
        </w:rPr>
        <w:t xml:space="preserve"> </w:t>
      </w:r>
      <w:r w:rsidR="00ED1B28">
        <w:rPr>
          <w:rFonts w:asciiTheme="majorHAnsi" w:hAnsiTheme="majorHAnsi" w:cstheme="majorHAnsi"/>
          <w:sz w:val="24"/>
          <w:szCs w:val="24"/>
        </w:rPr>
        <w:t>98</w:t>
      </w:r>
      <w:r w:rsidRPr="002C2F15">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sidR="00ED1B28">
        <w:rPr>
          <w:rFonts w:asciiTheme="majorHAnsi" w:hAnsiTheme="majorHAnsi" w:cstheme="majorHAnsi"/>
          <w:sz w:val="24"/>
          <w:szCs w:val="24"/>
        </w:rPr>
        <w:t>22</w:t>
      </w:r>
      <w:r w:rsidRPr="002C2F15">
        <w:rPr>
          <w:rFonts w:asciiTheme="majorHAnsi" w:hAnsiTheme="majorHAnsi" w:cstheme="majorHAnsi"/>
          <w:sz w:val="24"/>
          <w:szCs w:val="24"/>
        </w:rPr>
        <w:t xml:space="preserve"> </w:t>
      </w:r>
      <w:r w:rsidR="00ED1B28">
        <w:rPr>
          <w:rFonts w:asciiTheme="majorHAnsi" w:hAnsiTheme="majorHAnsi" w:cstheme="majorHAnsi"/>
          <w:sz w:val="24"/>
          <w:szCs w:val="24"/>
        </w:rPr>
        <w:t>listopada</w:t>
      </w:r>
      <w:r w:rsidRPr="002C2F15">
        <w:rPr>
          <w:rFonts w:asciiTheme="majorHAnsi" w:hAnsiTheme="majorHAnsi" w:cstheme="majorHAnsi"/>
          <w:sz w:val="24"/>
          <w:szCs w:val="24"/>
        </w:rPr>
        <w:t xml:space="preserve"> 202</w:t>
      </w:r>
      <w:r w:rsidR="00185A82" w:rsidRPr="002C2F15">
        <w:rPr>
          <w:rFonts w:asciiTheme="majorHAnsi" w:hAnsiTheme="majorHAnsi" w:cstheme="majorHAnsi"/>
          <w:sz w:val="24"/>
          <w:szCs w:val="24"/>
        </w:rPr>
        <w:t>4</w:t>
      </w:r>
      <w:r w:rsidRPr="002C2F15">
        <w:rPr>
          <w:rFonts w:asciiTheme="majorHAnsi" w:hAnsiTheme="majorHAnsi" w:cstheme="majorHAnsi"/>
          <w:sz w:val="24"/>
          <w:szCs w:val="24"/>
        </w:rPr>
        <w:t xml:space="preserve">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3B74E8AB" w14:textId="720804D1"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ED1B28">
        <w:rPr>
          <w:rFonts w:asciiTheme="majorHAnsi" w:hAnsiTheme="majorHAnsi" w:cstheme="majorHAnsi"/>
          <w:sz w:val="24"/>
          <w:szCs w:val="24"/>
        </w:rPr>
        <w:t>22</w:t>
      </w:r>
      <w:r w:rsidRPr="003D143F">
        <w:rPr>
          <w:rFonts w:asciiTheme="majorHAnsi" w:hAnsiTheme="majorHAnsi" w:cstheme="majorHAnsi"/>
          <w:sz w:val="24"/>
          <w:szCs w:val="24"/>
        </w:rPr>
        <w:t xml:space="preserve"> </w:t>
      </w:r>
      <w:r w:rsidR="00ED1B28">
        <w:rPr>
          <w:rFonts w:asciiTheme="majorHAnsi" w:hAnsiTheme="majorHAnsi" w:cstheme="majorHAnsi"/>
          <w:sz w:val="24"/>
          <w:szCs w:val="24"/>
        </w:rPr>
        <w:t>listopada</w:t>
      </w:r>
      <w:r w:rsidRPr="003D143F">
        <w:rPr>
          <w:rFonts w:asciiTheme="majorHAnsi" w:hAnsiTheme="majorHAnsi" w:cstheme="majorHAnsi"/>
          <w:sz w:val="24"/>
          <w:szCs w:val="24"/>
        </w:rPr>
        <w:t xml:space="preserve"> 202</w:t>
      </w:r>
      <w:r w:rsidR="00185A82">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0EC37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46D4974"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2FA7BAD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0B77976"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9BB75EA"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17A767E1"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C48DC5D"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23A830C" w14:textId="70F7E6F0"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79C24417" w14:textId="549B832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budynek B</w:t>
      </w:r>
      <w:r w:rsidR="004F6DBC">
        <w:rPr>
          <w:rFonts w:asciiTheme="majorHAnsi" w:hAnsiTheme="majorHAnsi" w:cstheme="majorHAnsi"/>
          <w:sz w:val="24"/>
          <w:szCs w:val="24"/>
        </w:rPr>
        <w:t>,</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CBB134D" w14:textId="6070513F"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322002">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w:t>
      </w:r>
      <w:r w:rsidR="00975B7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1FE04F03" w14:textId="134B6DF4"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w:t>
      </w:r>
      <w:r w:rsidR="00322002">
        <w:rPr>
          <w:rFonts w:asciiTheme="majorHAnsi" w:hAnsiTheme="majorHAnsi" w:cstheme="majorHAnsi"/>
          <w:sz w:val="24"/>
          <w:szCs w:val="24"/>
        </w:rPr>
        <w:t xml:space="preserve"> -</w:t>
      </w:r>
      <w:r w:rsidRPr="003D143F">
        <w:rPr>
          <w:rFonts w:asciiTheme="majorHAnsi" w:hAnsiTheme="majorHAnsi" w:cstheme="majorHAnsi"/>
          <w:sz w:val="24"/>
          <w:szCs w:val="24"/>
        </w:rPr>
        <w:t xml:space="preserve"> budynek „B”</w:t>
      </w:r>
      <w:r w:rsidR="00322002">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 xml:space="preserve">Administracja Budynków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533-806-575, telefon 533-030-314</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B43D7FD" w14:textId="657B6590"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AB1CAD">
        <w:rPr>
          <w:rFonts w:asciiTheme="majorHAnsi" w:hAnsiTheme="majorHAnsi" w:cstheme="majorHAnsi"/>
          <w:sz w:val="24"/>
          <w:szCs w:val="24"/>
        </w:rPr>
        <w:t xml:space="preserve">Administracja Budynków </w:t>
      </w:r>
      <w:r w:rsidR="00AB1CAD" w:rsidRPr="003D143F">
        <w:rPr>
          <w:rFonts w:asciiTheme="majorHAnsi" w:hAnsiTheme="majorHAnsi" w:cstheme="majorHAnsi"/>
          <w:sz w:val="24"/>
          <w:szCs w:val="24"/>
        </w:rPr>
        <w:t xml:space="preserve">w Piotrkowie Trybunalskim, </w:t>
      </w:r>
      <w:r w:rsidR="00AB1CAD">
        <w:rPr>
          <w:rFonts w:asciiTheme="majorHAnsi" w:hAnsiTheme="majorHAnsi" w:cstheme="majorHAnsi"/>
          <w:sz w:val="24"/>
          <w:szCs w:val="24"/>
        </w:rPr>
        <w:t>ulica</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lastRenderedPageBreak/>
        <w:t>Narutowicza 19/Sienkiewicza 15</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t>telefon</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t>533-806-575, telefon 533-030-314</w:t>
      </w:r>
      <w:r w:rsidR="00AB1CAD" w:rsidRPr="003D143F">
        <w:rPr>
          <w:rFonts w:asciiTheme="majorHAnsi" w:hAnsiTheme="majorHAnsi" w:cstheme="majorHAnsi"/>
          <w:sz w:val="24"/>
          <w:szCs w:val="24"/>
        </w:rPr>
        <w:t>)</w:t>
      </w:r>
      <w:r w:rsidRPr="003D143F">
        <w:rPr>
          <w:rFonts w:asciiTheme="majorHAnsi" w:hAnsiTheme="majorHAnsi" w:cstheme="majorHAnsi"/>
          <w:sz w:val="24"/>
          <w:szCs w:val="24"/>
        </w:rPr>
        <w:t>. Oględzin lokalu można dokonać we wszystkie dni robocze w godzinach od 8:00 do 15:00.</w:t>
      </w:r>
    </w:p>
    <w:p w14:paraId="74C20410"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222BD1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9BD0F1F"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4F9E418"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01B0194E"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5BC77BBC"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3E5FFCB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036ED805"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Stawka czynszu najmu będzie podlegać corocznie waloryzacji o średnioroczny wskaźnik cen towarów i usług konsumpcyjnych za rok poprzedni, ogłaszanych przez Prezesa Głównego </w:t>
      </w:r>
      <w:r w:rsidRPr="003D143F">
        <w:rPr>
          <w:rFonts w:asciiTheme="majorHAnsi" w:hAnsiTheme="majorHAnsi" w:cstheme="majorHAnsi"/>
          <w:sz w:val="24"/>
          <w:szCs w:val="24"/>
        </w:rPr>
        <w:lastRenderedPageBreak/>
        <w:t>Urzędu Statystycznego w Monitorze Polskim. Zwaloryzowana stawka czynszu obowiązywać będzie każdorazowo od marca danego roku.</w:t>
      </w:r>
    </w:p>
    <w:p w14:paraId="4E61DBA2"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1B33A8F3"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27E5369D" w14:textId="5A23E340"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243D4A">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243D4A">
        <w:rPr>
          <w:rFonts w:asciiTheme="majorHAnsi" w:hAnsiTheme="majorHAnsi" w:cstheme="majorHAnsi"/>
          <w:sz w:val="24"/>
          <w:szCs w:val="24"/>
        </w:rPr>
        <w:t>o</w:t>
      </w:r>
      <w:r w:rsidRPr="003D143F">
        <w:rPr>
          <w:rFonts w:asciiTheme="majorHAnsi" w:hAnsiTheme="majorHAnsi" w:cstheme="majorHAnsi"/>
          <w:sz w:val="24"/>
          <w:szCs w:val="24"/>
        </w:rPr>
        <w:t>w</w:t>
      </w:r>
      <w:r w:rsidR="00243D4A">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243D4A">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6CF1B0"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180BF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68961249" w14:textId="5B7777F3" w:rsidR="0066451F" w:rsidRPr="00586B60" w:rsidRDefault="0066451F" w:rsidP="0066451F">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A404A0">
        <w:rPr>
          <w:rFonts w:cstheme="majorHAnsi"/>
          <w:color w:val="auto"/>
          <w:sz w:val="24"/>
          <w:szCs w:val="24"/>
        </w:rPr>
        <w:t>Wojska Polskiego 64</w:t>
      </w:r>
      <w:r w:rsidRPr="00586B60">
        <w:rPr>
          <w:rFonts w:cstheme="majorHAnsi"/>
          <w:color w:val="auto"/>
          <w:sz w:val="24"/>
          <w:szCs w:val="24"/>
        </w:rPr>
        <w:t xml:space="preserve">, o powierzchni użytkowej </w:t>
      </w:r>
      <w:r w:rsidR="00A404A0">
        <w:rPr>
          <w:rFonts w:cstheme="majorHAnsi"/>
          <w:color w:val="auto"/>
          <w:sz w:val="24"/>
          <w:szCs w:val="24"/>
        </w:rPr>
        <w:t>35,40</w:t>
      </w:r>
      <w:r w:rsidRPr="00586B60">
        <w:rPr>
          <w:rFonts w:cstheme="majorHAnsi"/>
          <w:color w:val="auto"/>
          <w:sz w:val="24"/>
          <w:szCs w:val="24"/>
        </w:rPr>
        <w:t xml:space="preserve"> m2.</w:t>
      </w:r>
    </w:p>
    <w:p w14:paraId="604872A1" w14:textId="23FCD74E"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322002">
        <w:rPr>
          <w:rFonts w:asciiTheme="majorHAnsi" w:hAnsiTheme="majorHAnsi" w:cstheme="majorHAnsi"/>
          <w:sz w:val="24"/>
          <w:szCs w:val="24"/>
        </w:rPr>
        <w:t>28</w:t>
      </w:r>
      <w:r w:rsidRPr="003D143F">
        <w:rPr>
          <w:rFonts w:asciiTheme="majorHAnsi" w:hAnsiTheme="majorHAnsi" w:cstheme="majorHAnsi"/>
          <w:sz w:val="24"/>
          <w:szCs w:val="24"/>
        </w:rPr>
        <w:t xml:space="preserve"> </w:t>
      </w:r>
      <w:r w:rsidR="00322002">
        <w:rPr>
          <w:rFonts w:asciiTheme="majorHAnsi" w:hAnsiTheme="majorHAnsi" w:cstheme="majorHAnsi"/>
          <w:sz w:val="24"/>
          <w:szCs w:val="24"/>
        </w:rPr>
        <w:t>listopada</w:t>
      </w:r>
      <w:r w:rsidRPr="003D143F">
        <w:rPr>
          <w:rFonts w:asciiTheme="majorHAnsi" w:hAnsiTheme="majorHAnsi" w:cstheme="majorHAnsi"/>
          <w:sz w:val="24"/>
          <w:szCs w:val="24"/>
        </w:rPr>
        <w:t xml:space="preserve"> 202</w:t>
      </w:r>
      <w:r w:rsidR="00A404A0">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godzina 10:</w:t>
      </w:r>
      <w:r w:rsidR="00A404A0">
        <w:rPr>
          <w:rFonts w:asciiTheme="majorHAnsi" w:hAnsiTheme="majorHAnsi" w:cstheme="majorHAnsi"/>
          <w:sz w:val="24"/>
          <w:szCs w:val="24"/>
        </w:rPr>
        <w:t>3</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sidR="00322002">
        <w:rPr>
          <w:rFonts w:asciiTheme="majorHAnsi" w:hAnsiTheme="majorHAnsi" w:cstheme="majorHAnsi"/>
          <w:sz w:val="24"/>
          <w:szCs w:val="24"/>
        </w:rPr>
        <w:t xml:space="preserve"> pokój nr 26</w:t>
      </w:r>
      <w:r w:rsidRPr="003D143F">
        <w:rPr>
          <w:rFonts w:asciiTheme="majorHAnsi" w:hAnsiTheme="majorHAnsi" w:cstheme="majorHAnsi"/>
          <w:sz w:val="24"/>
          <w:szCs w:val="24"/>
        </w:rPr>
        <w:t>.</w:t>
      </w:r>
    </w:p>
    <w:p w14:paraId="56626AD8"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8A9D0F0" w14:textId="0EAF9D30"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A404A0">
        <w:rPr>
          <w:rFonts w:asciiTheme="majorHAnsi" w:hAnsiTheme="majorHAnsi" w:cstheme="majorHAnsi"/>
          <w:sz w:val="24"/>
          <w:szCs w:val="24"/>
        </w:rPr>
        <w:t>Wojska Polskiego 64</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A404A0">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45C15351" w14:textId="77777777"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4A612E2"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22F3462" w14:textId="52257EBD"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sidR="00322002">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sidR="00322002">
        <w:rPr>
          <w:rFonts w:asciiTheme="majorHAnsi" w:hAnsiTheme="majorHAnsi" w:cstheme="majorHAnsi"/>
          <w:sz w:val="24"/>
          <w:szCs w:val="24"/>
        </w:rPr>
        <w:t>1145</w:t>
      </w:r>
      <w:r w:rsidRPr="003D143F">
        <w:rPr>
          <w:rFonts w:asciiTheme="majorHAnsi" w:hAnsiTheme="majorHAnsi" w:cstheme="majorHAnsi"/>
          <w:sz w:val="24"/>
          <w:szCs w:val="24"/>
        </w:rPr>
        <w:t>).</w:t>
      </w:r>
    </w:p>
    <w:p w14:paraId="37F943A2" w14:textId="77777777"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70A461E2" w14:textId="711052BC" w:rsidR="0066451F" w:rsidRPr="00CA4A8A"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CA4A8A">
        <w:rPr>
          <w:rFonts w:asciiTheme="majorHAnsi" w:hAnsiTheme="majorHAnsi" w:cstheme="majorHAnsi"/>
          <w:sz w:val="24"/>
          <w:szCs w:val="24"/>
        </w:rPr>
        <w:t xml:space="preserve">, </w:t>
      </w:r>
      <w:r w:rsidR="00CA4A8A" w:rsidRPr="00CA4A8A">
        <w:rPr>
          <w:rFonts w:asciiTheme="majorHAnsi" w:hAnsiTheme="majorHAnsi" w:cstheme="majorHAnsi"/>
          <w:sz w:val="24"/>
          <w:szCs w:val="24"/>
        </w:rPr>
        <w:t>zmienione Zarządzeniem Nr 243 Prezydenta Miasta Piotrkowa Trybunalskiego z dnia 08 lipca 2024 r.</w:t>
      </w:r>
    </w:p>
    <w:p w14:paraId="6D4C189B"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1B58D5BE"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3A0C8F00"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ED6B697" w14:textId="77777777"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5E276C30" w14:textId="1929F8D4"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CA4A8A">
        <w:rPr>
          <w:rFonts w:asciiTheme="majorHAnsi" w:hAnsiTheme="majorHAnsi" w:cstheme="majorHAnsi"/>
          <w:sz w:val="24"/>
          <w:szCs w:val="24"/>
        </w:rPr>
        <w:t>Wojska Polskiego 64</w:t>
      </w:r>
      <w:r w:rsidRPr="003D143F">
        <w:rPr>
          <w:rFonts w:asciiTheme="majorHAnsi" w:hAnsiTheme="majorHAnsi" w:cstheme="majorHAnsi"/>
          <w:sz w:val="24"/>
          <w:szCs w:val="24"/>
        </w:rPr>
        <w:t>,</w:t>
      </w:r>
    </w:p>
    <w:p w14:paraId="296E4328" w14:textId="4346B521"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CA4A8A">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06132795"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27E22EA3" w14:textId="2EEBFC5D"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322002">
        <w:rPr>
          <w:rFonts w:asciiTheme="majorHAnsi" w:hAnsiTheme="majorHAnsi" w:cstheme="majorHAnsi"/>
          <w:sz w:val="24"/>
          <w:szCs w:val="24"/>
        </w:rPr>
        <w:t>564,98</w:t>
      </w:r>
      <w:r w:rsidRPr="003D143F">
        <w:rPr>
          <w:rFonts w:asciiTheme="majorHAnsi" w:hAnsiTheme="majorHAnsi" w:cstheme="majorHAnsi"/>
          <w:sz w:val="24"/>
          <w:szCs w:val="24"/>
        </w:rPr>
        <w:t xml:space="preserve"> zł.</w:t>
      </w:r>
    </w:p>
    <w:p w14:paraId="2B23DCD6"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9DBCB5F" w14:textId="0F07CB6E"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322002">
        <w:rPr>
          <w:rFonts w:asciiTheme="majorHAnsi" w:hAnsiTheme="majorHAnsi" w:cstheme="majorHAnsi"/>
          <w:sz w:val="24"/>
          <w:szCs w:val="24"/>
        </w:rPr>
        <w:t>564,98</w:t>
      </w:r>
      <w:r w:rsidRPr="003D143F">
        <w:rPr>
          <w:rFonts w:asciiTheme="majorHAnsi" w:hAnsiTheme="majorHAnsi" w:cstheme="majorHAnsi"/>
          <w:sz w:val="24"/>
          <w:szCs w:val="24"/>
        </w:rPr>
        <w:t xml:space="preserve"> zł, /słownie złotych: </w:t>
      </w:r>
      <w:r w:rsidR="00322002">
        <w:rPr>
          <w:rFonts w:asciiTheme="majorHAnsi" w:hAnsiTheme="majorHAnsi" w:cstheme="majorHAnsi"/>
          <w:sz w:val="24"/>
          <w:szCs w:val="24"/>
        </w:rPr>
        <w:t xml:space="preserve">pięćset sześćdziesiąt cztery </w:t>
      </w:r>
      <w:r w:rsidRPr="003D143F">
        <w:rPr>
          <w:rFonts w:asciiTheme="majorHAnsi" w:hAnsiTheme="majorHAnsi" w:cstheme="majorHAnsi"/>
          <w:sz w:val="24"/>
          <w:szCs w:val="24"/>
        </w:rPr>
        <w:t>złot</w:t>
      </w:r>
      <w:r w:rsidR="000E658A">
        <w:rPr>
          <w:rFonts w:asciiTheme="majorHAnsi" w:hAnsiTheme="majorHAnsi" w:cstheme="majorHAnsi"/>
          <w:sz w:val="24"/>
          <w:szCs w:val="24"/>
        </w:rPr>
        <w:t>e</w:t>
      </w:r>
      <w:r w:rsidRPr="003D143F">
        <w:rPr>
          <w:rFonts w:asciiTheme="majorHAnsi" w:hAnsiTheme="majorHAnsi" w:cstheme="majorHAnsi"/>
          <w:sz w:val="24"/>
          <w:szCs w:val="24"/>
        </w:rPr>
        <w:t xml:space="preserve"> </w:t>
      </w:r>
      <w:r w:rsidR="00322002">
        <w:rPr>
          <w:rFonts w:asciiTheme="majorHAnsi" w:hAnsiTheme="majorHAnsi" w:cstheme="majorHAnsi"/>
          <w:sz w:val="24"/>
          <w:szCs w:val="24"/>
        </w:rPr>
        <w:t>98</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2015B5E2" w14:textId="44C63E93"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12BA3">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12BA3">
        <w:rPr>
          <w:rFonts w:asciiTheme="majorHAnsi" w:hAnsiTheme="majorHAnsi" w:cstheme="majorHAnsi"/>
          <w:sz w:val="24"/>
          <w:szCs w:val="24"/>
        </w:rPr>
        <w:t>35,40</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7BEF65AE"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A1CC876" w14:textId="77777777" w:rsidR="0066451F" w:rsidRPr="003D143F" w:rsidRDefault="0066451F" w:rsidP="00B515B2">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2D432146"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03603C12"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DED3683"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30510D5E" w14:textId="77777777" w:rsidR="0066451F" w:rsidRPr="003D143F" w:rsidRDefault="0066451F" w:rsidP="0066451F">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307A9775"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6A1121D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2E4C3A1B"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3D5DE11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59133E7"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107C038F" w14:textId="1A895688" w:rsidR="0066451F" w:rsidRPr="00F12BA3" w:rsidRDefault="0066451F" w:rsidP="00F12BA3">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sidR="00B515B2">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12BA3">
        <w:rPr>
          <w:rFonts w:asciiTheme="majorHAnsi" w:hAnsiTheme="majorHAnsi" w:cstheme="majorHAnsi"/>
          <w:sz w:val="24"/>
          <w:szCs w:val="24"/>
        </w:rPr>
        <w:t xml:space="preserve">Administracja Budynków </w:t>
      </w:r>
      <w:r w:rsidRPr="00F12BA3">
        <w:rPr>
          <w:rFonts w:asciiTheme="majorHAnsi" w:hAnsiTheme="majorHAnsi" w:cstheme="majorHAnsi"/>
          <w:sz w:val="24"/>
          <w:szCs w:val="24"/>
        </w:rPr>
        <w:t xml:space="preserve">w Piotrkowie Trybunalskim, ulica </w:t>
      </w:r>
      <w:r w:rsidR="00F12BA3">
        <w:rPr>
          <w:rFonts w:asciiTheme="majorHAnsi" w:hAnsiTheme="majorHAnsi" w:cstheme="majorHAnsi"/>
          <w:sz w:val="24"/>
          <w:szCs w:val="24"/>
        </w:rPr>
        <w:t>Narutowicza 19/Sienkiewicza 15</w:t>
      </w:r>
      <w:r w:rsidRPr="00F12BA3">
        <w:rPr>
          <w:rFonts w:asciiTheme="majorHAnsi" w:hAnsiTheme="majorHAnsi" w:cstheme="majorHAnsi"/>
          <w:sz w:val="24"/>
          <w:szCs w:val="24"/>
        </w:rPr>
        <w:t xml:space="preserve">, telefon </w:t>
      </w:r>
      <w:r w:rsidR="00EA31A6">
        <w:rPr>
          <w:rFonts w:asciiTheme="majorHAnsi" w:hAnsiTheme="majorHAnsi" w:cstheme="majorHAnsi"/>
          <w:sz w:val="24"/>
          <w:szCs w:val="24"/>
        </w:rPr>
        <w:t>533-806-575, telefon 533-030-314</w:t>
      </w:r>
      <w:r w:rsidRPr="00F12BA3">
        <w:rPr>
          <w:rFonts w:asciiTheme="majorHAnsi" w:hAnsiTheme="majorHAnsi" w:cstheme="majorHAnsi"/>
          <w:sz w:val="24"/>
          <w:szCs w:val="24"/>
        </w:rPr>
        <w:t>.</w:t>
      </w:r>
    </w:p>
    <w:p w14:paraId="00A12FF6" w14:textId="7A140B8B"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187DD8">
        <w:rPr>
          <w:rFonts w:asciiTheme="majorHAnsi" w:hAnsiTheme="majorHAnsi" w:cstheme="majorHAnsi"/>
          <w:sz w:val="24"/>
          <w:szCs w:val="24"/>
        </w:rPr>
        <w:t xml:space="preserve">Administracja Budynków </w:t>
      </w:r>
      <w:r w:rsidR="00187DD8" w:rsidRPr="00F12BA3">
        <w:rPr>
          <w:rFonts w:asciiTheme="majorHAnsi" w:hAnsiTheme="majorHAnsi" w:cstheme="majorHAnsi"/>
          <w:sz w:val="24"/>
          <w:szCs w:val="24"/>
        </w:rPr>
        <w:t xml:space="preserve">w Piotrkowie Trybunalskim, ulica </w:t>
      </w:r>
      <w:r w:rsidR="00187DD8">
        <w:rPr>
          <w:rFonts w:asciiTheme="majorHAnsi" w:hAnsiTheme="majorHAnsi" w:cstheme="majorHAnsi"/>
          <w:sz w:val="24"/>
          <w:szCs w:val="24"/>
        </w:rPr>
        <w:lastRenderedPageBreak/>
        <w:t>Narutowicza 19/Sienkiewicza 15</w:t>
      </w:r>
      <w:r w:rsidR="00187DD8" w:rsidRPr="00F12BA3">
        <w:rPr>
          <w:rFonts w:asciiTheme="majorHAnsi" w:hAnsiTheme="majorHAnsi" w:cstheme="majorHAnsi"/>
          <w:sz w:val="24"/>
          <w:szCs w:val="24"/>
        </w:rPr>
        <w:t xml:space="preserve">, telefon </w:t>
      </w:r>
      <w:r w:rsidR="00187DD8">
        <w:rPr>
          <w:rFonts w:asciiTheme="majorHAnsi" w:hAnsiTheme="majorHAnsi" w:cstheme="majorHAnsi"/>
          <w:sz w:val="24"/>
          <w:szCs w:val="24"/>
        </w:rPr>
        <w:t>533-806-575, telefon 533-030-314</w:t>
      </w:r>
      <w:r w:rsidR="00187DD8" w:rsidRPr="00F12BA3">
        <w:rPr>
          <w:rFonts w:asciiTheme="majorHAnsi" w:hAnsiTheme="majorHAnsi" w:cstheme="majorHAnsi"/>
          <w:sz w:val="24"/>
          <w:szCs w:val="24"/>
        </w:rPr>
        <w:t>.</w:t>
      </w:r>
      <w:r w:rsidR="00187DD8">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2B9ADE2"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685095CF"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76902247"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27FF63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214FED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A81185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58F3E63"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335916B6"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BC9072D" w14:textId="0785EAD1"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r w:rsidR="001546D4">
        <w:rPr>
          <w:rFonts w:asciiTheme="majorHAnsi" w:hAnsiTheme="majorHAnsi" w:cstheme="majorHAnsi"/>
          <w:sz w:val="24"/>
          <w:szCs w:val="24"/>
        </w:rPr>
        <w:t>.</w:t>
      </w:r>
    </w:p>
    <w:p w14:paraId="6A2538FD"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310834A0"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p>
    <w:p w14:paraId="22D7BB7D"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49406A53"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73BC9AB" w14:textId="77777777" w:rsidR="0066451F" w:rsidRPr="003D143F" w:rsidRDefault="0066451F" w:rsidP="0066451F">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BB484F4"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375D6AB2"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D2F147"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587EF6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19C83D0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1DB0F4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BE55A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68D28B6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703BFCF5"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486448D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A4AB060" w14:textId="77777777" w:rsidR="0066451F" w:rsidRPr="00586B60" w:rsidRDefault="0066451F" w:rsidP="0066451F">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2E5D3808" w14:textId="05C37DB6"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546D4">
        <w:rPr>
          <w:rFonts w:asciiTheme="majorHAnsi" w:hAnsiTheme="majorHAnsi" w:cstheme="majorHAnsi"/>
          <w:sz w:val="24"/>
          <w:szCs w:val="24"/>
        </w:rPr>
        <w:t>3</w:t>
      </w:r>
      <w:r w:rsidRPr="003D143F">
        <w:rPr>
          <w:rFonts w:asciiTheme="majorHAnsi" w:hAnsiTheme="majorHAnsi" w:cstheme="majorHAnsi"/>
          <w:sz w:val="24"/>
          <w:szCs w:val="24"/>
        </w:rPr>
        <w:t>.</w:t>
      </w:r>
      <w:r w:rsidR="001546D4">
        <w:rPr>
          <w:rFonts w:asciiTheme="majorHAnsi" w:hAnsiTheme="majorHAnsi" w:cstheme="majorHAnsi"/>
          <w:sz w:val="24"/>
          <w:szCs w:val="24"/>
        </w:rPr>
        <w:t>008</w:t>
      </w:r>
      <w:r w:rsidRPr="003D143F">
        <w:rPr>
          <w:rFonts w:asciiTheme="majorHAnsi" w:hAnsiTheme="majorHAnsi" w:cstheme="majorHAnsi"/>
          <w:sz w:val="24"/>
          <w:szCs w:val="24"/>
        </w:rPr>
        <w:t>.</w:t>
      </w:r>
      <w:r w:rsidR="001546D4">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493B46A0" w14:textId="6E122904" w:rsidR="0066451F" w:rsidRPr="003D143F" w:rsidRDefault="00C04AA1" w:rsidP="0066451F">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0066451F" w:rsidRPr="003D143F">
        <w:rPr>
          <w:rFonts w:asciiTheme="majorHAnsi" w:hAnsiTheme="majorHAnsi" w:cstheme="majorHAnsi"/>
          <w:sz w:val="24"/>
          <w:szCs w:val="24"/>
        </w:rPr>
        <w:t xml:space="preserve"> - Prezesa Zarządu Spółki</w:t>
      </w:r>
    </w:p>
    <w:p w14:paraId="0211390D"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69C661C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AA279D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6284C4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1303E5BD" w14:textId="77777777" w:rsidR="0066451F" w:rsidRPr="003D143F" w:rsidRDefault="0066451F" w:rsidP="0066451F">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17914D3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3C4D053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71CEB41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1E0131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2C499534"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DEDADA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422CB21F"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47BA14CC"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48BC9F2A"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0732EBEC"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47917228"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31D555E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04E466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5F0C1ED"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04C8460"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427F4A91"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285C6189"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B169BD5"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2D653D21" w14:textId="3936DB7C"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4AA1">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4AA1">
        <w:rPr>
          <w:rFonts w:asciiTheme="majorHAnsi" w:hAnsiTheme="majorHAnsi" w:cstheme="majorHAnsi"/>
          <w:sz w:val="24"/>
          <w:szCs w:val="24"/>
        </w:rPr>
        <w:t>o</w:t>
      </w:r>
      <w:r w:rsidRPr="003D143F">
        <w:rPr>
          <w:rFonts w:asciiTheme="majorHAnsi" w:hAnsiTheme="majorHAnsi" w:cstheme="majorHAnsi"/>
          <w:sz w:val="24"/>
          <w:szCs w:val="24"/>
        </w:rPr>
        <w:t>w</w:t>
      </w:r>
      <w:r w:rsidR="00C04AA1">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4AA1">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E6F37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7A177D03"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7223D94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6454002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5973715"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1528E2B8"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C8E6843"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5E42ADC0"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F108FAB"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796462B1"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B2B1CC2"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5FFB0D13"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3D31807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2F1B65E0"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491FFEC4"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6B7D8E7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4ACFC007"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1F06A0FD"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5C5AD895"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2433C1B2"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709A7CE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1B70023"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148D248C"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5BFBCA5"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27B4B8BF"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5B2030B5"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CF967D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712A0D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70B229C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7DFAB6C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642BC5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194063E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6451F8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4D882D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12086C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07DEC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9BA8C21"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549E965E"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62FB7FD2"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56375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33AB237F"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77D99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38821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2EEC7F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4D79FAB7"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B9409E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594DEC4A"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1D6EC440"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3D6B9E45"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4A3A0CB"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745C82E1"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1C15EA9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0FD5C8F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178BC6A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6851F353"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2AF0A97F"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6DA327A7"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27352C8D"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DFAF2D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5F43F9B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4DD02E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469703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2A70561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2A3CC0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50D820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0E568E07" w14:textId="77777777" w:rsidR="0066451F" w:rsidRPr="00586B60" w:rsidRDefault="0066451F" w:rsidP="0066451F">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299360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15F5BCDE" w14:textId="69916868" w:rsidR="0066451F" w:rsidRPr="003D143F" w:rsidRDefault="0066451F" w:rsidP="0066451F">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F5B580F" w14:textId="5732436F" w:rsidR="0066451F" w:rsidRPr="003D143F" w:rsidRDefault="0066451F" w:rsidP="0066451F">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E4DEEE6" w14:textId="78292D39"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Zgodnie z Regulaminem rozliczania kosztów dostawy wody i odprowadzania ścieków dla najemców lokali użytkowych</w:t>
      </w:r>
      <w:r w:rsidR="00227CBB">
        <w:rPr>
          <w:rFonts w:asciiTheme="majorHAnsi" w:hAnsiTheme="majorHAnsi" w:cstheme="majorHAnsi"/>
          <w:sz w:val="24"/>
          <w:szCs w:val="24"/>
        </w:rPr>
        <w:t xml:space="preserve"> </w:t>
      </w:r>
      <w:r w:rsidRPr="003D143F">
        <w:rPr>
          <w:rFonts w:asciiTheme="majorHAnsi" w:hAnsiTheme="majorHAnsi" w:cstheme="majorHAnsi"/>
          <w:sz w:val="24"/>
          <w:szCs w:val="24"/>
        </w:rPr>
        <w:t xml:space="preserve">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1FBAB985" w14:textId="77777777" w:rsid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42E30BBE" w14:textId="1C37B22A" w:rsidR="0066451F" w:rsidRDefault="00227CBB" w:rsidP="00227CBB">
      <w:pPr>
        <w:numPr>
          <w:ilvl w:val="0"/>
          <w:numId w:val="35"/>
        </w:numPr>
        <w:spacing w:line="360" w:lineRule="auto"/>
        <w:ind w:left="0"/>
        <w:rPr>
          <w:rFonts w:asciiTheme="majorHAnsi" w:hAnsiTheme="majorHAnsi" w:cstheme="majorHAnsi"/>
          <w:sz w:val="24"/>
          <w:szCs w:val="24"/>
        </w:rPr>
      </w:pPr>
      <w:r w:rsidRPr="00227CBB">
        <w:rPr>
          <w:rFonts w:asciiTheme="majorHAnsi" w:hAnsiTheme="majorHAnsi" w:cstheme="majorHAnsi"/>
          <w:sz w:val="24"/>
          <w:szCs w:val="24"/>
        </w:rPr>
        <w:t>Ilość wody dostarczonej do nieruchomości ustalana jest na podstawie odczytu wskazań wodomierzy głównych zainstalowanych na przyłączach.</w:t>
      </w:r>
    </w:p>
    <w:p w14:paraId="1BD67BFF" w14:textId="07EC5DB4" w:rsid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75E813A4" w14:textId="44771048" w:rsidR="00227CBB" w:rsidRP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Na poczet kosztów dostawy wody i odprowadzania ścieków użytkownicy lokali winni </w:t>
      </w:r>
      <w:r w:rsidR="00A5656C">
        <w:rPr>
          <w:rFonts w:asciiTheme="majorHAnsi" w:hAnsiTheme="majorHAnsi" w:cstheme="majorHAnsi"/>
          <w:sz w:val="24"/>
          <w:szCs w:val="24"/>
        </w:rPr>
        <w:t>wnosić miesięczne zaliczki w terminach opłat czynszowych wg następujących zasad:</w:t>
      </w:r>
    </w:p>
    <w:p w14:paraId="64A23F1A" w14:textId="77777777" w:rsidR="00A5656C" w:rsidRDefault="0066451F" w:rsidP="00A5656C">
      <w:pPr>
        <w:pStyle w:val="Akapitzlist"/>
        <w:numPr>
          <w:ilvl w:val="0"/>
          <w:numId w:val="4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lokalach opomiarowanych wysokość opłat </w:t>
      </w:r>
      <w:r w:rsidR="00A5656C" w:rsidRPr="00A5656C">
        <w:rPr>
          <w:rFonts w:asciiTheme="majorHAnsi" w:hAnsiTheme="majorHAnsi" w:cstheme="majorHAnsi"/>
          <w:sz w:val="24"/>
          <w:szCs w:val="24"/>
        </w:rPr>
        <w:t>zaliczkowych na dany lokal wynika ze średniego zużycia wody w poprzednim okresie rozliczeniowych oraz ceny jednostkowej wody i kanalizacji zgodnie z taryfą.</w:t>
      </w:r>
    </w:p>
    <w:p w14:paraId="24C9B566" w14:textId="68239B04" w:rsidR="00A42B10" w:rsidRPr="00A42B10" w:rsidRDefault="00A5656C" w:rsidP="00A42B10">
      <w:pPr>
        <w:pStyle w:val="Akapitzlist"/>
        <w:numPr>
          <w:ilvl w:val="0"/>
          <w:numId w:val="4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w:t>
      </w:r>
      <w:r w:rsidR="0066451F" w:rsidRPr="00A5656C">
        <w:rPr>
          <w:rFonts w:asciiTheme="majorHAnsi" w:hAnsiTheme="majorHAnsi" w:cstheme="majorHAnsi"/>
          <w:sz w:val="24"/>
          <w:szCs w:val="24"/>
        </w:rPr>
        <w:t>lokal</w:t>
      </w:r>
      <w:r w:rsidRPr="00A5656C">
        <w:rPr>
          <w:rFonts w:asciiTheme="majorHAnsi" w:hAnsiTheme="majorHAnsi" w:cstheme="majorHAnsi"/>
          <w:sz w:val="24"/>
          <w:szCs w:val="24"/>
        </w:rPr>
        <w:t>ach</w:t>
      </w:r>
      <w:r w:rsidR="0066451F" w:rsidRPr="00A5656C">
        <w:rPr>
          <w:rFonts w:asciiTheme="majorHAnsi" w:hAnsiTheme="majorHAnsi" w:cstheme="majorHAnsi"/>
          <w:sz w:val="24"/>
          <w:szCs w:val="24"/>
        </w:rPr>
        <w:t xml:space="preserve"> nieopomiarowanych</w:t>
      </w:r>
      <w:r>
        <w:rPr>
          <w:rFonts w:asciiTheme="majorHAnsi" w:hAnsiTheme="majorHAnsi" w:cstheme="majorHAnsi"/>
          <w:sz w:val="24"/>
          <w:szCs w:val="24"/>
        </w:rPr>
        <w:t xml:space="preserve"> </w:t>
      </w:r>
      <w:r w:rsidR="00F919F9">
        <w:rPr>
          <w:rFonts w:asciiTheme="majorHAnsi" w:hAnsiTheme="majorHAnsi" w:cstheme="majorHAnsi"/>
          <w:sz w:val="24"/>
          <w:szCs w:val="24"/>
        </w:rPr>
        <w:t>wysokość opłat wynika z ceny jednostkowej wody i kanalizacji, ilości osób zatrudnionych w danym lokalu oraz przyjętej normy miesięcznego zużycia dla budynku, tj. 4,5 m</w:t>
      </w:r>
      <w:r w:rsidR="00F919F9">
        <w:rPr>
          <w:rFonts w:asciiTheme="majorHAnsi" w:hAnsiTheme="majorHAnsi" w:cstheme="majorHAnsi"/>
          <w:sz w:val="24"/>
          <w:szCs w:val="24"/>
          <w:vertAlign w:val="superscript"/>
        </w:rPr>
        <w:t>3</w:t>
      </w:r>
      <w:r w:rsidR="00F919F9">
        <w:rPr>
          <w:rFonts w:asciiTheme="majorHAnsi" w:hAnsiTheme="majorHAnsi" w:cstheme="majorHAnsi"/>
          <w:sz w:val="24"/>
          <w:szCs w:val="24"/>
        </w:rPr>
        <w:t>/osobę miesięcznie.</w:t>
      </w:r>
    </w:p>
    <w:p w14:paraId="5997689A" w14:textId="77777777" w:rsidR="00A42B10" w:rsidRDefault="00A42B10" w:rsidP="00A42B10">
      <w:pPr>
        <w:pStyle w:val="Akapitzlist"/>
        <w:numPr>
          <w:ilvl w:val="0"/>
          <w:numId w:val="35"/>
        </w:numPr>
        <w:spacing w:line="360" w:lineRule="auto"/>
        <w:rPr>
          <w:rFonts w:asciiTheme="majorHAnsi" w:hAnsiTheme="majorHAnsi" w:cstheme="majorHAnsi"/>
          <w:sz w:val="24"/>
          <w:szCs w:val="24"/>
        </w:rPr>
      </w:pPr>
      <w:r w:rsidRPr="00A42B10">
        <w:rPr>
          <w:rFonts w:asciiTheme="majorHAnsi" w:hAnsiTheme="majorHAnsi" w:cstheme="majorHAnsi"/>
          <w:sz w:val="24"/>
          <w:szCs w:val="24"/>
        </w:rPr>
        <w:t>Zarząd Spółki ma prawo zastosowania innej normy miesięcznego zużycia wod</w:t>
      </w:r>
      <w:r>
        <w:rPr>
          <w:rFonts w:asciiTheme="majorHAnsi" w:hAnsiTheme="majorHAnsi" w:cstheme="majorHAnsi"/>
          <w:sz w:val="24"/>
          <w:szCs w:val="24"/>
        </w:rPr>
        <w:t>y</w:t>
      </w:r>
      <w:r w:rsidRPr="00A42B10">
        <w:rPr>
          <w:rFonts w:asciiTheme="majorHAnsi" w:hAnsiTheme="majorHAnsi" w:cstheme="majorHAnsi"/>
          <w:sz w:val="24"/>
          <w:szCs w:val="24"/>
        </w:rPr>
        <w:t>.</w:t>
      </w:r>
    </w:p>
    <w:p w14:paraId="67E671AB" w14:textId="50D385E8" w:rsidR="00A42B10" w:rsidRDefault="00A42B10"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zaliczek następuje na koniec okresu rozliczeniowego, nie później niż na dzień 30 czerwca i 31 grudnia.</w:t>
      </w:r>
    </w:p>
    <w:p w14:paraId="65D1788C" w14:textId="7EBB9627" w:rsidR="00A42B10" w:rsidRDefault="00A42B10"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administracji zmiany ilości osób w zajmowanym lokalu.</w:t>
      </w:r>
    </w:p>
    <w:p w14:paraId="2003E315" w14:textId="30026F88" w:rsidR="00BD1B9E" w:rsidRDefault="00BD1B9E"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Wynikowe rozliczenie kosztów dokonywane jest na podstawie faktur obciążeniowych dostawcy wody zgodnie ze wskazaniami wodomierzy głównych na przyłączach, pomniejszone o następujące koszty:</w:t>
      </w:r>
    </w:p>
    <w:p w14:paraId="31F52D83" w14:textId="48F77CA6"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p>
    <w:p w14:paraId="16F18319" w14:textId="5E25D7E7"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Koszty wody zużytej na roboty budowlane, wynikający z umów remontowych;</w:t>
      </w:r>
    </w:p>
    <w:p w14:paraId="001A3257" w14:textId="376F322C"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3C1BCECA" w14:textId="6F048896" w:rsidR="00BD1B9E" w:rsidRPr="00AC1F12" w:rsidRDefault="00BD1B9E" w:rsidP="00AC1F12">
      <w:pPr>
        <w:pStyle w:val="Akapitzlist"/>
        <w:numPr>
          <w:ilvl w:val="0"/>
          <w:numId w:val="51"/>
        </w:numPr>
        <w:spacing w:line="360" w:lineRule="auto"/>
        <w:rPr>
          <w:rFonts w:asciiTheme="majorHAnsi" w:hAnsiTheme="majorHAnsi" w:cstheme="majorHAnsi"/>
          <w:sz w:val="24"/>
          <w:szCs w:val="24"/>
        </w:rPr>
      </w:pPr>
      <w:r w:rsidRPr="00AC1F12">
        <w:rPr>
          <w:rFonts w:asciiTheme="majorHAnsi" w:hAnsiTheme="majorHAnsi" w:cstheme="majorHAnsi"/>
          <w:sz w:val="24"/>
          <w:szCs w:val="24"/>
        </w:rPr>
        <w:t xml:space="preserve">Dla budynków, gdzie żaden lokal nie posiada wodomierza lokalowego ilość zużytej wody ustala się wg wskazań wodomierza głównego oraz ilości osób </w:t>
      </w:r>
      <w:r w:rsidR="009D1083" w:rsidRPr="00AC1F12">
        <w:rPr>
          <w:rFonts w:asciiTheme="majorHAnsi" w:hAnsiTheme="majorHAnsi" w:cstheme="majorHAnsi"/>
          <w:sz w:val="24"/>
          <w:szCs w:val="24"/>
        </w:rPr>
        <w:t>zamieszkałych/zatrudnionych w poszczególnych lokalach.</w:t>
      </w:r>
    </w:p>
    <w:p w14:paraId="32CABEB1" w14:textId="0E373F87" w:rsidR="009D1083" w:rsidRPr="00AC1F12" w:rsidRDefault="009D1083" w:rsidP="00AC1F12">
      <w:pPr>
        <w:pStyle w:val="Akapitzlist"/>
        <w:numPr>
          <w:ilvl w:val="0"/>
          <w:numId w:val="51"/>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w których część lokali wyposażona jest w wodomierz rozliczenie odbywa się w dwóch etapach:</w:t>
      </w:r>
    </w:p>
    <w:p w14:paraId="4CEA1184" w14:textId="23DA5E84" w:rsidR="009D1083" w:rsidRPr="00AC1F12" w:rsidRDefault="009D1083" w:rsidP="00AC1F12">
      <w:pPr>
        <w:pStyle w:val="Akapitzlist"/>
        <w:numPr>
          <w:ilvl w:val="0"/>
          <w:numId w:val="48"/>
        </w:numPr>
        <w:spacing w:line="360" w:lineRule="auto"/>
        <w:rPr>
          <w:rFonts w:asciiTheme="majorHAnsi" w:hAnsiTheme="majorHAnsi" w:cstheme="majorHAnsi"/>
          <w:sz w:val="24"/>
          <w:szCs w:val="24"/>
        </w:rPr>
      </w:pPr>
      <w:r w:rsidRPr="00AC1F12">
        <w:rPr>
          <w:rFonts w:asciiTheme="majorHAnsi" w:hAnsiTheme="majorHAnsi" w:cstheme="majorHAnsi"/>
          <w:sz w:val="24"/>
          <w:szCs w:val="24"/>
        </w:rPr>
        <w:t>Pierwszy etap to rozliczenie prognoz wg wskazań wodomierzy lokalowych.</w:t>
      </w:r>
    </w:p>
    <w:p w14:paraId="4902BF40" w14:textId="2A7B1FDF" w:rsidR="009D1083" w:rsidRDefault="009D1083" w:rsidP="009D1083">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i zastosowanymi normami w przypadku lokali nieopomiarowanych.</w:t>
      </w:r>
    </w:p>
    <w:p w14:paraId="0989B0BD" w14:textId="3761CD6C" w:rsidR="009D1083" w:rsidRDefault="009D1083" w:rsidP="009D1083">
      <w:pPr>
        <w:pStyle w:val="Akapitzlist"/>
        <w:numPr>
          <w:ilvl w:val="0"/>
          <w:numId w:val="50"/>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w:t>
      </w:r>
      <w:r w:rsidR="006C4710">
        <w:rPr>
          <w:rFonts w:asciiTheme="majorHAnsi" w:hAnsiTheme="majorHAnsi" w:cstheme="majorHAnsi"/>
          <w:sz w:val="24"/>
          <w:szCs w:val="24"/>
        </w:rPr>
        <w:t xml:space="preserve"> na osobę jest mniejsza od wskazań wodomierza głównego</w:t>
      </w:r>
      <w:r w:rsidR="00AC1F12">
        <w:rPr>
          <w:rFonts w:asciiTheme="majorHAnsi" w:hAnsiTheme="majorHAnsi" w:cstheme="majorHAnsi"/>
          <w:sz w:val="24"/>
          <w:szCs w:val="24"/>
        </w:rPr>
        <w:t xml:space="preserve"> </w:t>
      </w:r>
      <w:r w:rsidR="006C4710">
        <w:rPr>
          <w:rFonts w:asciiTheme="majorHAnsi" w:hAnsiTheme="majorHAnsi" w:cstheme="majorHAnsi"/>
          <w:sz w:val="24"/>
          <w:szCs w:val="24"/>
        </w:rPr>
        <w:t>-</w:t>
      </w:r>
      <w:r w:rsidR="00AC1F12">
        <w:rPr>
          <w:rFonts w:asciiTheme="majorHAnsi" w:hAnsiTheme="majorHAnsi" w:cstheme="majorHAnsi"/>
          <w:sz w:val="24"/>
          <w:szCs w:val="24"/>
        </w:rPr>
        <w:t xml:space="preserve"> różnica zostaje rozliczona proporcjonalnie do wskazania wodomierza lokalowego i normy zużycia na osobę.</w:t>
      </w:r>
    </w:p>
    <w:p w14:paraId="66C18853" w14:textId="5802A9EB" w:rsidR="00AC1F12" w:rsidRDefault="00AC1F12" w:rsidP="009D1083">
      <w:pPr>
        <w:pStyle w:val="Akapitzlist"/>
        <w:numPr>
          <w:ilvl w:val="0"/>
          <w:numId w:val="50"/>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zamieszkałych/zatrudnionych w lokalach nieopomiarowanych.</w:t>
      </w:r>
    </w:p>
    <w:p w14:paraId="3386B1E8" w14:textId="7CB14E82" w:rsidR="003F2FC2" w:rsidRDefault="003F2FC2" w:rsidP="003F2FC2">
      <w:pPr>
        <w:pStyle w:val="Akapitzlist"/>
        <w:numPr>
          <w:ilvl w:val="0"/>
          <w:numId w:val="51"/>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47C47D09" w14:textId="5B5E296C" w:rsidR="003F2FC2" w:rsidRDefault="003F2FC2" w:rsidP="003F2FC2">
      <w:pPr>
        <w:pStyle w:val="Akapitzlist"/>
        <w:numPr>
          <w:ilvl w:val="0"/>
          <w:numId w:val="55"/>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54371D4C" w14:textId="07BDE5EB" w:rsidR="00201BBF" w:rsidRDefault="00201BBF" w:rsidP="003F2FC2">
      <w:pPr>
        <w:pStyle w:val="Akapitzlist"/>
        <w:numPr>
          <w:ilvl w:val="0"/>
          <w:numId w:val="55"/>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w:t>
      </w:r>
    </w:p>
    <w:p w14:paraId="39500772" w14:textId="41A0CDFA" w:rsidR="00201BBF" w:rsidRDefault="00201BBF" w:rsidP="00201BBF">
      <w:pPr>
        <w:pStyle w:val="Akapitzlist"/>
        <w:spacing w:line="360" w:lineRule="auto"/>
        <w:ind w:left="1440"/>
        <w:rPr>
          <w:rFonts w:asciiTheme="majorHAnsi" w:hAnsiTheme="majorHAnsi" w:cstheme="majorHAnsi"/>
          <w:sz w:val="24"/>
          <w:szCs w:val="24"/>
        </w:rPr>
      </w:pPr>
      <w:r>
        <w:rPr>
          <w:rFonts w:asciiTheme="majorHAnsi" w:hAnsiTheme="majorHAnsi" w:cstheme="majorHAnsi"/>
          <w:sz w:val="24"/>
          <w:szCs w:val="24"/>
        </w:rPr>
        <w:lastRenderedPageBreak/>
        <w:t>Różnica zostaje rozliczona proporcjonalnie do wskazań wodomierzy indywidualnych. Jeżeli różnica jest mniejsza niż 5% wskazania wodomierza głównego (</w:t>
      </w:r>
      <w:r w:rsidR="00855EC7">
        <w:rPr>
          <w:rFonts w:asciiTheme="majorHAnsi" w:hAnsiTheme="majorHAnsi" w:cstheme="majorHAnsi"/>
          <w:sz w:val="24"/>
          <w:szCs w:val="24"/>
        </w:rPr>
        <w:t xml:space="preserve">w zależności od ilości lokali znajdujących się w budynku), to podlega ona </w:t>
      </w:r>
      <w:r w:rsidR="00AD19C9">
        <w:rPr>
          <w:rFonts w:asciiTheme="majorHAnsi" w:hAnsiTheme="majorHAnsi" w:cstheme="majorHAnsi"/>
          <w:sz w:val="24"/>
          <w:szCs w:val="24"/>
        </w:rPr>
        <w:t>rozliczeniu w następnym okresie rozliczeniowym.</w:t>
      </w:r>
    </w:p>
    <w:p w14:paraId="57F49696" w14:textId="7D0F36A7" w:rsidR="00AD19C9" w:rsidRPr="00AD19C9" w:rsidRDefault="00AD19C9" w:rsidP="00AD19C9">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rozlicz</w:t>
      </w:r>
      <w:r w:rsidR="00AE17B9">
        <w:rPr>
          <w:rFonts w:asciiTheme="majorHAnsi" w:hAnsiTheme="majorHAnsi" w:cstheme="majorHAnsi"/>
          <w:sz w:val="24"/>
          <w:szCs w:val="24"/>
        </w:rPr>
        <w:t>a</w:t>
      </w:r>
      <w:r>
        <w:rPr>
          <w:rFonts w:asciiTheme="majorHAnsi" w:hAnsiTheme="majorHAnsi" w:cstheme="majorHAnsi"/>
          <w:sz w:val="24"/>
          <w:szCs w:val="24"/>
        </w:rPr>
        <w:t>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w:t>
      </w:r>
      <w:r w:rsidR="00AE17B9">
        <w:rPr>
          <w:rFonts w:asciiTheme="majorHAnsi" w:hAnsiTheme="majorHAnsi" w:cstheme="majorHAnsi"/>
          <w:sz w:val="24"/>
          <w:szCs w:val="24"/>
        </w:rPr>
        <w:t>m, Aleja 3 Maja 31 i w budynkach zarządzanych oraz dzierżawionych przez TBS Spółka z o.o.</w:t>
      </w:r>
    </w:p>
    <w:p w14:paraId="7D0C455A" w14:textId="665803D1" w:rsidR="0066451F" w:rsidRPr="00A42B10" w:rsidRDefault="0066451F" w:rsidP="00A42B10">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dnia..............roku</w:t>
      </w:r>
    </w:p>
    <w:p w14:paraId="5ACD8AF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1A596746" w14:textId="77777777" w:rsidR="0066451F" w:rsidRPr="00586B60" w:rsidRDefault="0066451F" w:rsidP="00AE17B9">
      <w:pPr>
        <w:pStyle w:val="Nagwek2"/>
        <w:spacing w:before="756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72DBA2B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EFE792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37BE2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29FE98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BCEC77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6C62D5F" w14:textId="5D9CD799"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AE17B9">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powierzchni </w:t>
      </w:r>
      <w:r w:rsidR="00AE17B9">
        <w:rPr>
          <w:rFonts w:asciiTheme="majorHAnsi" w:hAnsiTheme="majorHAnsi" w:cstheme="majorHAnsi"/>
          <w:sz w:val="24"/>
          <w:szCs w:val="24"/>
        </w:rPr>
        <w:t>35,40</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7CE49F9D" w14:textId="3AC6FB07" w:rsidR="00AE17B9" w:rsidRDefault="00AE17B9" w:rsidP="0066451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instalacji elektrycznej wraz z pomiarami,</w:t>
      </w:r>
    </w:p>
    <w:p w14:paraId="2DDC4412" w14:textId="0BE94004" w:rsidR="0066451F" w:rsidRDefault="0066451F" w:rsidP="00AE17B9">
      <w:pPr>
        <w:numPr>
          <w:ilvl w:val="0"/>
          <w:numId w:val="28"/>
        </w:numPr>
        <w:spacing w:line="360" w:lineRule="auto"/>
        <w:ind w:left="0"/>
        <w:rPr>
          <w:rFonts w:asciiTheme="majorHAnsi" w:hAnsiTheme="majorHAnsi" w:cstheme="majorHAnsi"/>
          <w:sz w:val="24"/>
          <w:szCs w:val="24"/>
        </w:rPr>
      </w:pPr>
      <w:r w:rsidRPr="00AE17B9">
        <w:rPr>
          <w:rFonts w:asciiTheme="majorHAnsi" w:hAnsiTheme="majorHAnsi" w:cstheme="majorHAnsi"/>
          <w:sz w:val="24"/>
          <w:szCs w:val="24"/>
        </w:rPr>
        <w:t>przystosowanie instalacji elektrycznej do własnych potrzeb,</w:t>
      </w:r>
    </w:p>
    <w:p w14:paraId="37097420" w14:textId="604DB258" w:rsidR="00AE17B9" w:rsidRDefault="00AE17B9"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w:t>
      </w:r>
      <w:r w:rsidR="0012206E">
        <w:rPr>
          <w:rFonts w:asciiTheme="majorHAnsi" w:hAnsiTheme="majorHAnsi" w:cstheme="majorHAnsi"/>
          <w:sz w:val="24"/>
          <w:szCs w:val="24"/>
        </w:rPr>
        <w:t>ś</w:t>
      </w:r>
      <w:r>
        <w:rPr>
          <w:rFonts w:asciiTheme="majorHAnsi" w:hAnsiTheme="majorHAnsi" w:cstheme="majorHAnsi"/>
          <w:sz w:val="24"/>
          <w:szCs w:val="24"/>
        </w:rPr>
        <w:t>ciowa naprawa tynków ścian i sufitów wraz z malowaniem całego lokalu,</w:t>
      </w:r>
    </w:p>
    <w:p w14:paraId="4517B6C9" w14:textId="727FE5E2"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kompaktu oraz umywalki,</w:t>
      </w:r>
    </w:p>
    <w:p w14:paraId="191128D1" w14:textId="1160F5E1"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 stolarki okiennej typu FIX i drzwi wejściowych,</w:t>
      </w:r>
    </w:p>
    <w:p w14:paraId="6495E2FC" w14:textId="2BD93619"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drzwi wewnętrznych do pomieszczenia wc,</w:t>
      </w:r>
    </w:p>
    <w:p w14:paraId="762BE736" w14:textId="60BD0286"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płytek w pomieszczeniu wc,</w:t>
      </w:r>
    </w:p>
    <w:p w14:paraId="762C312A" w14:textId="77777777" w:rsidR="0066451F" w:rsidRPr="0012206E" w:rsidRDefault="0066451F" w:rsidP="0012206E">
      <w:pPr>
        <w:numPr>
          <w:ilvl w:val="0"/>
          <w:numId w:val="28"/>
        </w:numPr>
        <w:spacing w:line="360" w:lineRule="auto"/>
        <w:ind w:left="0"/>
        <w:rPr>
          <w:rFonts w:asciiTheme="majorHAnsi" w:hAnsiTheme="majorHAnsi" w:cstheme="majorHAnsi"/>
          <w:sz w:val="24"/>
          <w:szCs w:val="24"/>
        </w:rPr>
      </w:pPr>
      <w:r w:rsidRPr="0012206E">
        <w:rPr>
          <w:rFonts w:asciiTheme="majorHAnsi" w:hAnsiTheme="majorHAnsi" w:cstheme="majorHAnsi"/>
          <w:sz w:val="24"/>
          <w:szCs w:val="24"/>
        </w:rPr>
        <w:t>wyposażenie lokalu w źródło grzewcze,</w:t>
      </w:r>
    </w:p>
    <w:p w14:paraId="35C88C34" w14:textId="77777777" w:rsidR="0066451F" w:rsidRPr="003D143F" w:rsidRDefault="0066451F" w:rsidP="0066451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załatwienie formalności w Zakładzie Energetycznym związanych z podpisaniem umowy o dostawę energii tzn. wystąpienie do Zakładu </w:t>
      </w:r>
      <w:r>
        <w:rPr>
          <w:rFonts w:asciiTheme="majorHAnsi" w:hAnsiTheme="majorHAnsi" w:cstheme="majorHAnsi"/>
          <w:sz w:val="24"/>
          <w:szCs w:val="24"/>
        </w:rPr>
        <w:t>E</w:t>
      </w:r>
      <w:r w:rsidRPr="003D143F">
        <w:rPr>
          <w:rFonts w:asciiTheme="majorHAnsi" w:hAnsiTheme="majorHAnsi" w:cstheme="majorHAnsi"/>
          <w:sz w:val="24"/>
          <w:szCs w:val="24"/>
        </w:rPr>
        <w:t>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9B786D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0BE0D00"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/czytelny podpis/</w:t>
      </w:r>
    </w:p>
    <w:p w14:paraId="560599BB" w14:textId="77777777" w:rsidR="0066451F" w:rsidRPr="00586B60" w:rsidRDefault="0066451F" w:rsidP="0012206E">
      <w:pPr>
        <w:pStyle w:val="Nagwek2"/>
        <w:spacing w:before="16080" w:line="360" w:lineRule="auto"/>
        <w:rPr>
          <w:rFonts w:cstheme="majorHAnsi"/>
          <w:color w:val="auto"/>
          <w:sz w:val="24"/>
          <w:szCs w:val="24"/>
        </w:rPr>
      </w:pPr>
      <w:r w:rsidRPr="00586B60">
        <w:rPr>
          <w:rFonts w:cstheme="majorHAnsi"/>
          <w:color w:val="auto"/>
          <w:sz w:val="24"/>
          <w:szCs w:val="24"/>
        </w:rPr>
        <w:lastRenderedPageBreak/>
        <w:t>Oświadczenie</w:t>
      </w:r>
    </w:p>
    <w:p w14:paraId="2FE787E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6054A09F" w14:textId="04D8E160"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12206E">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12206E">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29A2E47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923172C"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23CD572"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2D51D73"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D7B6F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293321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3F683A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324DCC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836B2F6"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57C33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78D92E6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3ED6ECDB"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6495EB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C314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1FF0EA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E1991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9BA2C2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063D454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797EF49"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1AC3C7B2"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63D0BB06"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59A3BA55"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A5C7787" w14:textId="0F4AD8C0" w:rsidR="00D916E3" w:rsidRPr="0012206E" w:rsidRDefault="0066451F" w:rsidP="0012206E">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12206E" w:rsidSect="0066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A6B"/>
    <w:multiLevelType w:val="hybridMultilevel"/>
    <w:tmpl w:val="EDFC9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C00F5"/>
    <w:multiLevelType w:val="hybridMultilevel"/>
    <w:tmpl w:val="C3483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73E5F59"/>
    <w:multiLevelType w:val="hybridMultilevel"/>
    <w:tmpl w:val="678268B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4" w15:restartNumberingAfterBreak="0">
    <w:nsid w:val="1A612C04"/>
    <w:multiLevelType w:val="hybridMultilevel"/>
    <w:tmpl w:val="AA169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E6CC5"/>
    <w:multiLevelType w:val="hybridMultilevel"/>
    <w:tmpl w:val="99CA4366"/>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6"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0F6F13"/>
    <w:multiLevelType w:val="hybridMultilevel"/>
    <w:tmpl w:val="0A603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B60B4"/>
    <w:multiLevelType w:val="hybridMultilevel"/>
    <w:tmpl w:val="24C0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675CB"/>
    <w:multiLevelType w:val="hybridMultilevel"/>
    <w:tmpl w:val="9D987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5158F"/>
    <w:multiLevelType w:val="hybridMultilevel"/>
    <w:tmpl w:val="76726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E661660"/>
    <w:multiLevelType w:val="hybridMultilevel"/>
    <w:tmpl w:val="2888505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334DFA"/>
    <w:multiLevelType w:val="hybridMultilevel"/>
    <w:tmpl w:val="58368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7A4D5B"/>
    <w:multiLevelType w:val="hybridMultilevel"/>
    <w:tmpl w:val="D5467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8C3D2B"/>
    <w:multiLevelType w:val="hybridMultilevel"/>
    <w:tmpl w:val="A3AA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15"/>
  </w:num>
  <w:num w:numId="2" w16cid:durableId="430584491">
    <w:abstractNumId w:val="32"/>
  </w:num>
  <w:num w:numId="3" w16cid:durableId="1876848532">
    <w:abstractNumId w:val="16"/>
  </w:num>
  <w:num w:numId="4" w16cid:durableId="401608627">
    <w:abstractNumId w:val="25"/>
  </w:num>
  <w:num w:numId="5" w16cid:durableId="63450204">
    <w:abstractNumId w:val="30"/>
  </w:num>
  <w:num w:numId="6" w16cid:durableId="1300764935">
    <w:abstractNumId w:val="3"/>
  </w:num>
  <w:num w:numId="7" w16cid:durableId="60756205">
    <w:abstractNumId w:val="19"/>
  </w:num>
  <w:num w:numId="8" w16cid:durableId="879974997">
    <w:abstractNumId w:val="37"/>
  </w:num>
  <w:num w:numId="9" w16cid:durableId="448012576">
    <w:abstractNumId w:val="34"/>
  </w:num>
  <w:num w:numId="10" w16cid:durableId="273440717">
    <w:abstractNumId w:val="39"/>
  </w:num>
  <w:num w:numId="11" w16cid:durableId="509224550">
    <w:abstractNumId w:val="2"/>
  </w:num>
  <w:num w:numId="12" w16cid:durableId="212155754">
    <w:abstractNumId w:val="53"/>
  </w:num>
  <w:num w:numId="13" w16cid:durableId="1785343243">
    <w:abstractNumId w:val="24"/>
  </w:num>
  <w:num w:numId="14" w16cid:durableId="1134297527">
    <w:abstractNumId w:val="26"/>
  </w:num>
  <w:num w:numId="15" w16cid:durableId="1436173221">
    <w:abstractNumId w:val="22"/>
  </w:num>
  <w:num w:numId="16" w16cid:durableId="139033125">
    <w:abstractNumId w:val="1"/>
  </w:num>
  <w:num w:numId="17" w16cid:durableId="1712612414">
    <w:abstractNumId w:val="45"/>
  </w:num>
  <w:num w:numId="18" w16cid:durableId="21053887">
    <w:abstractNumId w:val="28"/>
  </w:num>
  <w:num w:numId="19" w16cid:durableId="718869697">
    <w:abstractNumId w:val="48"/>
  </w:num>
  <w:num w:numId="20" w16cid:durableId="193271256">
    <w:abstractNumId w:val="33"/>
  </w:num>
  <w:num w:numId="21" w16cid:durableId="2098987048">
    <w:abstractNumId w:val="27"/>
  </w:num>
  <w:num w:numId="22" w16cid:durableId="1931893743">
    <w:abstractNumId w:val="55"/>
  </w:num>
  <w:num w:numId="23" w16cid:durableId="343169957">
    <w:abstractNumId w:val="5"/>
  </w:num>
  <w:num w:numId="24" w16cid:durableId="973604595">
    <w:abstractNumId w:val="36"/>
  </w:num>
  <w:num w:numId="25" w16cid:durableId="822163891">
    <w:abstractNumId w:val="35"/>
  </w:num>
  <w:num w:numId="26" w16cid:durableId="485702566">
    <w:abstractNumId w:val="8"/>
  </w:num>
  <w:num w:numId="27" w16cid:durableId="312217734">
    <w:abstractNumId w:val="38"/>
  </w:num>
  <w:num w:numId="28" w16cid:durableId="1169249062">
    <w:abstractNumId w:val="56"/>
  </w:num>
  <w:num w:numId="29" w16cid:durableId="385184480">
    <w:abstractNumId w:val="13"/>
  </w:num>
  <w:num w:numId="30" w16cid:durableId="630399141">
    <w:abstractNumId w:val="10"/>
  </w:num>
  <w:num w:numId="31" w16cid:durableId="1641154686">
    <w:abstractNumId w:val="31"/>
  </w:num>
  <w:num w:numId="32" w16cid:durableId="735513820">
    <w:abstractNumId w:val="49"/>
  </w:num>
  <w:num w:numId="33" w16cid:durableId="1938367325">
    <w:abstractNumId w:val="44"/>
  </w:num>
  <w:num w:numId="34" w16cid:durableId="1527131999">
    <w:abstractNumId w:val="21"/>
  </w:num>
  <w:num w:numId="35" w16cid:durableId="1890265467">
    <w:abstractNumId w:val="6"/>
  </w:num>
  <w:num w:numId="36" w16cid:durableId="972250608">
    <w:abstractNumId w:val="42"/>
  </w:num>
  <w:num w:numId="37" w16cid:durableId="1631322707">
    <w:abstractNumId w:val="9"/>
  </w:num>
  <w:num w:numId="38" w16cid:durableId="118957404">
    <w:abstractNumId w:val="41"/>
  </w:num>
  <w:num w:numId="39" w16cid:durableId="942110113">
    <w:abstractNumId w:val="43"/>
  </w:num>
  <w:num w:numId="40" w16cid:durableId="560871860">
    <w:abstractNumId w:val="47"/>
  </w:num>
  <w:num w:numId="41" w16cid:durableId="183444295">
    <w:abstractNumId w:val="12"/>
  </w:num>
  <w:num w:numId="42" w16cid:durableId="332077174">
    <w:abstractNumId w:val="14"/>
  </w:num>
  <w:num w:numId="43" w16cid:durableId="108668010">
    <w:abstractNumId w:val="23"/>
  </w:num>
  <w:num w:numId="44" w16cid:durableId="1504472351">
    <w:abstractNumId w:val="51"/>
  </w:num>
  <w:num w:numId="45" w16cid:durableId="1538543575">
    <w:abstractNumId w:val="18"/>
  </w:num>
  <w:num w:numId="46" w16cid:durableId="923487920">
    <w:abstractNumId w:val="50"/>
  </w:num>
  <w:num w:numId="47" w16cid:durableId="1539314352">
    <w:abstractNumId w:val="11"/>
  </w:num>
  <w:num w:numId="48" w16cid:durableId="122891693">
    <w:abstractNumId w:val="4"/>
  </w:num>
  <w:num w:numId="49" w16cid:durableId="1067261666">
    <w:abstractNumId w:val="7"/>
  </w:num>
  <w:num w:numId="50" w16cid:durableId="406272319">
    <w:abstractNumId w:val="40"/>
  </w:num>
  <w:num w:numId="51" w16cid:durableId="612708559">
    <w:abstractNumId w:val="17"/>
  </w:num>
  <w:num w:numId="52" w16cid:durableId="1537698268">
    <w:abstractNumId w:val="54"/>
  </w:num>
  <w:num w:numId="53" w16cid:durableId="990255465">
    <w:abstractNumId w:val="0"/>
  </w:num>
  <w:num w:numId="54" w16cid:durableId="730888356">
    <w:abstractNumId w:val="52"/>
  </w:num>
  <w:num w:numId="55" w16cid:durableId="454249983">
    <w:abstractNumId w:val="46"/>
  </w:num>
  <w:num w:numId="56" w16cid:durableId="1092824468">
    <w:abstractNumId w:val="29"/>
  </w:num>
  <w:num w:numId="57" w16cid:durableId="775444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06"/>
    <w:rsid w:val="00011646"/>
    <w:rsid w:val="0008664D"/>
    <w:rsid w:val="000E658A"/>
    <w:rsid w:val="0012206E"/>
    <w:rsid w:val="001546D4"/>
    <w:rsid w:val="00172758"/>
    <w:rsid w:val="00184DF0"/>
    <w:rsid w:val="00185A82"/>
    <w:rsid w:val="00187DD8"/>
    <w:rsid w:val="00201BBF"/>
    <w:rsid w:val="002069B7"/>
    <w:rsid w:val="002277EC"/>
    <w:rsid w:val="00227CBB"/>
    <w:rsid w:val="00243D4A"/>
    <w:rsid w:val="00276B3D"/>
    <w:rsid w:val="002C2F15"/>
    <w:rsid w:val="00322002"/>
    <w:rsid w:val="003F2FC2"/>
    <w:rsid w:val="00401818"/>
    <w:rsid w:val="00436B8C"/>
    <w:rsid w:val="004411D9"/>
    <w:rsid w:val="004F6DBC"/>
    <w:rsid w:val="00625F06"/>
    <w:rsid w:val="006275AA"/>
    <w:rsid w:val="0066451F"/>
    <w:rsid w:val="006C4710"/>
    <w:rsid w:val="007135B1"/>
    <w:rsid w:val="00835481"/>
    <w:rsid w:val="00855EC7"/>
    <w:rsid w:val="008746D2"/>
    <w:rsid w:val="008E3069"/>
    <w:rsid w:val="00975B70"/>
    <w:rsid w:val="009D1083"/>
    <w:rsid w:val="00A35324"/>
    <w:rsid w:val="00A404A0"/>
    <w:rsid w:val="00A42B10"/>
    <w:rsid w:val="00A5656C"/>
    <w:rsid w:val="00A9131F"/>
    <w:rsid w:val="00AB1CAD"/>
    <w:rsid w:val="00AC1F12"/>
    <w:rsid w:val="00AD19C9"/>
    <w:rsid w:val="00AE17B9"/>
    <w:rsid w:val="00B460FE"/>
    <w:rsid w:val="00B515B2"/>
    <w:rsid w:val="00B837CF"/>
    <w:rsid w:val="00BD1B9E"/>
    <w:rsid w:val="00BF42DE"/>
    <w:rsid w:val="00C04AA1"/>
    <w:rsid w:val="00CA4A8A"/>
    <w:rsid w:val="00D916E3"/>
    <w:rsid w:val="00EA31A6"/>
    <w:rsid w:val="00ED1B28"/>
    <w:rsid w:val="00F12BA3"/>
    <w:rsid w:val="00F919F9"/>
    <w:rsid w:val="00FA775B"/>
    <w:rsid w:val="00FB5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8FB5"/>
  <w15:chartTrackingRefBased/>
  <w15:docId w15:val="{47B7AF80-0DCD-4A45-97E2-C1E3AADF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51F"/>
    <w:rPr>
      <w:kern w:val="0"/>
      <w14:ligatures w14:val="none"/>
    </w:rPr>
  </w:style>
  <w:style w:type="paragraph" w:styleId="Nagwek1">
    <w:name w:val="heading 1"/>
    <w:basedOn w:val="Normalny"/>
    <w:next w:val="Normalny"/>
    <w:link w:val="Nagwek1Znak"/>
    <w:uiPriority w:val="9"/>
    <w:qFormat/>
    <w:rsid w:val="006645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645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51F"/>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66451F"/>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A5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25</Pages>
  <Words>6136</Words>
  <Characters>36821</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24-10-17_Drugi_Przetarg_Wojska_Polskiego_64_35,40_m2_lokal_uzytkowy</vt:lpstr>
    </vt:vector>
  </TitlesOfParts>
  <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24-11-28_Trzeci_Przetarg_Wojska_Polskiego_64_35,40_m2_lokal_uzytkowy</dc:title>
  <dc:subject/>
  <dc:creator>Hanna Komar</dc:creator>
  <cp:keywords/>
  <dc:description/>
  <cp:lastModifiedBy>Hanna Komar</cp:lastModifiedBy>
  <cp:revision>12</cp:revision>
  <dcterms:created xsi:type="dcterms:W3CDTF">2024-07-24T06:47:00Z</dcterms:created>
  <dcterms:modified xsi:type="dcterms:W3CDTF">2024-11-04T11:45:00Z</dcterms:modified>
</cp:coreProperties>
</file>