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Pr="009E15E2"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pomieszczenia: jedno pomieszczenie handlowo-usługowe, zaplecze magazynowe z wc,</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3D1B856C" w14:textId="15895586" w:rsidR="007D613A" w:rsidRPr="009E15E2" w:rsidRDefault="007D613A" w:rsidP="009E15E2">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3C3DC397" w14:textId="77777777" w:rsidR="00746EFE" w:rsidRDefault="00746EFE" w:rsidP="00746EFE">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Narutowicza 19 – Sienkiewicza 15</w:t>
      </w:r>
    </w:p>
    <w:p w14:paraId="28854290" w14:textId="7523E66A"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powierzchnia użytkowa: </w:t>
      </w:r>
      <w:r>
        <w:rPr>
          <w:rFonts w:asciiTheme="majorHAnsi" w:hAnsiTheme="majorHAnsi" w:cstheme="majorHAnsi"/>
          <w:sz w:val="24"/>
          <w:szCs w:val="24"/>
        </w:rPr>
        <w:t>22,91</w:t>
      </w:r>
      <w:r w:rsidRPr="007D613A">
        <w:rPr>
          <w:rFonts w:asciiTheme="majorHAnsi" w:hAnsiTheme="majorHAnsi" w:cstheme="majorHAnsi"/>
          <w:sz w:val="24"/>
          <w:szCs w:val="24"/>
        </w:rPr>
        <w:t xml:space="preserve"> </w:t>
      </w:r>
      <w:r w:rsidR="00C559C2">
        <w:rPr>
          <w:rFonts w:asciiTheme="majorHAnsi" w:hAnsiTheme="majorHAnsi" w:cstheme="majorHAnsi"/>
          <w:sz w:val="24"/>
          <w:szCs w:val="24"/>
        </w:rPr>
        <w:t>m</w:t>
      </w:r>
      <w:r w:rsidRPr="007D613A">
        <w:rPr>
          <w:rFonts w:asciiTheme="majorHAnsi" w:hAnsiTheme="majorHAnsi" w:cstheme="majorHAnsi"/>
          <w:sz w:val="24"/>
          <w:szCs w:val="24"/>
        </w:rPr>
        <w:t>2,</w:t>
      </w:r>
    </w:p>
    <w:p w14:paraId="1B574576" w14:textId="690A0A59"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pomieszczenia: </w:t>
      </w:r>
      <w:r>
        <w:rPr>
          <w:rFonts w:asciiTheme="majorHAnsi" w:hAnsiTheme="majorHAnsi" w:cstheme="majorHAnsi"/>
          <w:sz w:val="24"/>
          <w:szCs w:val="24"/>
        </w:rPr>
        <w:t>jedno</w:t>
      </w:r>
      <w:r w:rsidRPr="007D613A">
        <w:rPr>
          <w:rFonts w:asciiTheme="majorHAnsi" w:hAnsiTheme="majorHAnsi" w:cstheme="majorHAnsi"/>
          <w:sz w:val="24"/>
          <w:szCs w:val="24"/>
        </w:rPr>
        <w:t xml:space="preserve"> pomieszczeni</w:t>
      </w:r>
      <w:r>
        <w:rPr>
          <w:rFonts w:asciiTheme="majorHAnsi" w:hAnsiTheme="majorHAnsi" w:cstheme="majorHAnsi"/>
          <w:sz w:val="24"/>
          <w:szCs w:val="24"/>
        </w:rPr>
        <w:t>e handlowo–usługowe,</w:t>
      </w:r>
    </w:p>
    <w:p w14:paraId="7E108DB7" w14:textId="2DAC015E" w:rsid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instalacje: instalacja elektryczna,</w:t>
      </w:r>
      <w:r>
        <w:rPr>
          <w:rFonts w:asciiTheme="majorHAnsi" w:hAnsiTheme="majorHAnsi" w:cstheme="majorHAnsi"/>
          <w:sz w:val="24"/>
          <w:szCs w:val="24"/>
        </w:rPr>
        <w:t xml:space="preserve"> instalacja gazowa,</w:t>
      </w:r>
    </w:p>
    <w:p w14:paraId="45EC2A94" w14:textId="7A92BDD3" w:rsidR="00E74924" w:rsidRP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administracja budynku: ZGM Spółka z o.o. w Bytomiu Biuro Obsługi Klienta w Piotrkowie Trybunalskim, ulica Dąbrowskiego 4, tel. 691420232,</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dwa pomieszczenia, sanitariat z wc,</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pomieszczenia: 1 pomieszczenie handlowe, pomieszczenie wc,</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pomieszczenia: </w:t>
      </w:r>
      <w:r w:rsidR="002F65A1">
        <w:rPr>
          <w:rFonts w:asciiTheme="majorHAnsi" w:hAnsiTheme="majorHAnsi" w:cstheme="majorHAnsi"/>
          <w:sz w:val="24"/>
          <w:szCs w:val="24"/>
        </w:rPr>
        <w:t>jedno pomieszczenie z wc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 handlowe, zaplecze podzielone na dwa pomieszczenia kratą, korytarz, pomieszczenie sanitarne z wc,</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3 pomieszczenia wc,</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Starowarszawskiej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7C9A38F4" w14:textId="2510F679"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ZGM Spółka z o.o. w Bytomiu Biuro Obsługi Klienta w Piotrkowie Trybunalskim, ulica Dąbrowskiego 4, tel. 691420232,</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garaż przy ulicy Rembeka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1A42CB2F"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5201A9">
        <w:rPr>
          <w:rFonts w:asciiTheme="majorHAnsi" w:hAnsiTheme="majorHAnsi" w:cstheme="majorHAnsi"/>
          <w:sz w:val="24"/>
          <w:szCs w:val="24"/>
        </w:rPr>
        <w:t>0</w:t>
      </w:r>
      <w:r w:rsidR="00867442">
        <w:rPr>
          <w:rFonts w:asciiTheme="majorHAnsi" w:hAnsiTheme="majorHAnsi" w:cstheme="majorHAnsi"/>
          <w:sz w:val="24"/>
          <w:szCs w:val="24"/>
        </w:rPr>
        <w:t>2</w:t>
      </w:r>
      <w:r w:rsidRPr="00B15104">
        <w:rPr>
          <w:rFonts w:asciiTheme="majorHAnsi" w:hAnsiTheme="majorHAnsi" w:cstheme="majorHAnsi"/>
          <w:sz w:val="24"/>
          <w:szCs w:val="24"/>
        </w:rPr>
        <w:t xml:space="preserve"> </w:t>
      </w:r>
      <w:r w:rsidR="00867442">
        <w:rPr>
          <w:rFonts w:asciiTheme="majorHAnsi" w:hAnsiTheme="majorHAnsi" w:cstheme="majorHAnsi"/>
          <w:sz w:val="24"/>
          <w:szCs w:val="24"/>
        </w:rPr>
        <w:t>marca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042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66CDE"/>
    <w:rsid w:val="003876E1"/>
    <w:rsid w:val="003B3360"/>
    <w:rsid w:val="003D37D3"/>
    <w:rsid w:val="003E3A3F"/>
    <w:rsid w:val="0042315B"/>
    <w:rsid w:val="004420C8"/>
    <w:rsid w:val="00442FB3"/>
    <w:rsid w:val="004A0842"/>
    <w:rsid w:val="004A6917"/>
    <w:rsid w:val="004B2D23"/>
    <w:rsid w:val="004C0408"/>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2839"/>
    <w:rsid w:val="007A4DF5"/>
    <w:rsid w:val="007B08F3"/>
    <w:rsid w:val="007D49BC"/>
    <w:rsid w:val="007D5D69"/>
    <w:rsid w:val="007D613A"/>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E15E2"/>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64B14"/>
    <w:rsid w:val="00E65CE9"/>
    <w:rsid w:val="00E7492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23-03-02_Wykaz lokali_uzytkowych_do_wynajecia_w_trybie_bezprzetargowym</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23-03-02 Wykaz lokali uzytkowych do wynajecia w trybie bezprzetargowym</dc:title>
  <dc:subject/>
  <dc:creator>Hanna Komar</dc:creator>
  <cp:keywords/>
  <dc:description/>
  <cp:lastModifiedBy>Hanna Komar</cp:lastModifiedBy>
  <cp:revision>43</cp:revision>
  <dcterms:created xsi:type="dcterms:W3CDTF">2021-05-14T07:16:00Z</dcterms:created>
  <dcterms:modified xsi:type="dcterms:W3CDTF">2023-03-06T11:06:00Z</dcterms:modified>
</cp:coreProperties>
</file>