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370717BD" w:rsidR="003876E1" w:rsidRPr="00C45D67" w:rsidRDefault="005070AD" w:rsidP="00C45D67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C45D67">
        <w:rPr>
          <w:rFonts w:cstheme="majorHAnsi"/>
          <w:color w:val="auto"/>
          <w:sz w:val="24"/>
          <w:szCs w:val="24"/>
        </w:rPr>
        <w:t>INFORMACJA O WYWIESZENIU WYKAZU LOKALI UŻYTKOWYCH I GARAŻU PRZEZNACZONYCH DO WYNAJMU W DRODZE USTNEGO PRZETARGU NIEOGRANICZONEGO.</w:t>
      </w:r>
    </w:p>
    <w:p w14:paraId="30B30B2E" w14:textId="2B1D9836" w:rsidR="00C45D67" w:rsidRPr="00C45D67" w:rsidRDefault="00C45D67" w:rsidP="00C45D67">
      <w:pPr>
        <w:pStyle w:val="Nagwek2"/>
        <w:spacing w:line="360" w:lineRule="auto"/>
        <w:rPr>
          <w:color w:val="auto"/>
        </w:rPr>
      </w:pPr>
      <w:r w:rsidRPr="00C45D67">
        <w:rPr>
          <w:color w:val="auto"/>
        </w:rPr>
        <w:t xml:space="preserve">Towarzystwo Budownictwa Społecznego Spółka z o.o. w Piotrkowie Trybunalskim, Al. 3 Maja 31 informuje, że na tablicach ogłoszeń Urzędu Miasta Piotrkowa Trybunalskiego i TBS Spółka z o.o. w Piotrkowie Trybunalskim, na stronach internetowych Urzędu Miasta Piotrkowa Trybunalskiego: </w:t>
      </w:r>
      <w:r w:rsidRPr="00C45D67">
        <w:rPr>
          <w:color w:val="auto"/>
          <w:u w:val="single"/>
        </w:rPr>
        <w:t>www.piotrkow.pl</w:t>
      </w:r>
      <w:r w:rsidRPr="00C45D67">
        <w:rPr>
          <w:color w:val="auto"/>
        </w:rPr>
        <w:t xml:space="preserve">, w Biuletynie Informacji Publicznej: </w:t>
      </w:r>
      <w:r w:rsidRPr="00C45D67">
        <w:rPr>
          <w:color w:val="auto"/>
          <w:u w:val="single"/>
        </w:rPr>
        <w:t>www.bip.piotrkow.pl</w:t>
      </w:r>
      <w:r w:rsidRPr="00C45D67">
        <w:rPr>
          <w:color w:val="auto"/>
        </w:rPr>
        <w:t xml:space="preserve">, stronie internetowej TBS Spółka z o.o. w Piotrkowie Trybunalskim: </w:t>
      </w:r>
      <w:r w:rsidRPr="00C45D67">
        <w:rPr>
          <w:color w:val="auto"/>
          <w:u w:val="single"/>
        </w:rPr>
        <w:t>tbs.piotrkow.pl</w:t>
      </w:r>
      <w:r w:rsidRPr="00C45D67">
        <w:rPr>
          <w:color w:val="auto"/>
        </w:rPr>
        <w:t>, na lokalach użytkowych i garażu przeznaczonych do najmu, zostały wywieszone i umieszczone na okres 21 dni – od dnia 08.07.2021 r. do dnia 29.07.2021 r. wykazy lokali użytkowych i garażu przeznaczonych do najmu w trybie ustnego przetargu nieograniczonego:</w:t>
      </w:r>
    </w:p>
    <w:p w14:paraId="23477F6F" w14:textId="250560EA" w:rsidR="00F726F0" w:rsidRPr="00C45D67" w:rsidRDefault="00A3521A" w:rsidP="00C45D67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C45D67">
        <w:rPr>
          <w:rFonts w:cstheme="majorHAnsi"/>
          <w:color w:val="auto"/>
        </w:rPr>
        <w:t>Lokal użytkowy</w:t>
      </w:r>
      <w:r w:rsidR="008A53CF" w:rsidRPr="00C45D67">
        <w:rPr>
          <w:rFonts w:cstheme="majorHAnsi"/>
          <w:color w:val="auto"/>
        </w:rPr>
        <w:t>,</w:t>
      </w:r>
      <w:r w:rsidR="00D125D0" w:rsidRPr="00C45D67">
        <w:rPr>
          <w:rFonts w:cstheme="majorHAnsi"/>
          <w:color w:val="auto"/>
        </w:rPr>
        <w:t xml:space="preserve"> usytuowany w budynku przy ulicy Słowackiego 1 </w:t>
      </w:r>
      <w:r w:rsidRPr="00C45D67">
        <w:rPr>
          <w:rFonts w:cstheme="majorHAnsi"/>
          <w:color w:val="auto"/>
        </w:rPr>
        <w:t xml:space="preserve">w Piotrkowie Trybunalskim, </w:t>
      </w:r>
      <w:r w:rsidR="00D125D0" w:rsidRPr="00C45D67">
        <w:rPr>
          <w:rFonts w:cstheme="majorHAnsi"/>
          <w:color w:val="auto"/>
        </w:rPr>
        <w:t>o powierzchni użytkowej: 109,40 m2 + piwnice przynależne do lokalu o pow. 28,94 m2, z ceną wywoławczą za powierzchnię 109,40 m2: 26.256,00 zł – jako suma czynszu netto ustalona dla lokalu za okres 12 miesięcy.</w:t>
      </w:r>
    </w:p>
    <w:p w14:paraId="19284263" w14:textId="1DAF8FB0" w:rsidR="00D125D0" w:rsidRPr="00C45D67" w:rsidRDefault="00D125D0" w:rsidP="00C45D67">
      <w:pPr>
        <w:spacing w:line="36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C45D67">
        <w:rPr>
          <w:rFonts w:asciiTheme="majorHAnsi" w:hAnsiTheme="majorHAnsi" w:cstheme="majorHAnsi"/>
          <w:sz w:val="24"/>
          <w:szCs w:val="24"/>
        </w:rPr>
        <w:t>Pomieszczenia piwnic w złym stanie technicznym nie podlegają oczynszowaniu.</w:t>
      </w:r>
    </w:p>
    <w:p w14:paraId="163E6BDF" w14:textId="3F5BB02C" w:rsidR="003876E1" w:rsidRPr="00C45D67" w:rsidRDefault="00D125D0" w:rsidP="00C45D67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C45D67">
        <w:rPr>
          <w:rFonts w:cstheme="majorHAnsi"/>
          <w:color w:val="auto"/>
        </w:rPr>
        <w:t>lokal użytkowy, usytuowany w budynku przy ulicy Stronczyńskiego 4 w Piotrkowie Trybunalskim, o powierzchni użytkowej: 21,24 m2, z ceną wywoławczą: 1.656,72 zł – jako suma czynszu ustalona dla lokalu za okres 12 miesięcy.</w:t>
      </w:r>
    </w:p>
    <w:p w14:paraId="23436C1C" w14:textId="0C1A4806" w:rsidR="002A1CDD" w:rsidRPr="00C45D67" w:rsidRDefault="002A1CDD" w:rsidP="00C45D67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C45D67">
        <w:rPr>
          <w:rFonts w:cstheme="majorHAnsi"/>
          <w:color w:val="auto"/>
        </w:rPr>
        <w:t>lokal użytkowy, usytuowany w budynku przy Placu Czarnieckiego 9-Zamkowa 2 w Piotrkowie Trybunalskim, o powierzchni użytkowej: 41,88 m2, z ceną wywoławczą: 3.266,64 zł – jako suma czynszu ustalona dla lokalu za okres 12 miesięcy.</w:t>
      </w:r>
    </w:p>
    <w:p w14:paraId="6FB412BD" w14:textId="75104454" w:rsidR="006D6ACC" w:rsidRPr="00C45D67" w:rsidRDefault="002A1CDD" w:rsidP="00C45D67">
      <w:pPr>
        <w:pStyle w:val="Nagwek3"/>
        <w:keepNext w:val="0"/>
        <w:keepLines w:val="0"/>
        <w:numPr>
          <w:ilvl w:val="0"/>
          <w:numId w:val="6"/>
        </w:numPr>
        <w:spacing w:before="120" w:line="360" w:lineRule="auto"/>
        <w:rPr>
          <w:rFonts w:cstheme="majorHAnsi"/>
          <w:color w:val="auto"/>
        </w:rPr>
      </w:pPr>
      <w:r w:rsidRPr="00C45D67">
        <w:rPr>
          <w:rFonts w:cstheme="majorHAnsi"/>
          <w:color w:val="auto"/>
        </w:rPr>
        <w:t>lokal użytkowy, garaż położony przy ulicy Rembeka 1/5 – 25 Pułku Piechoty 18 w Piotrkowie Trybunalskim, o powierzchni użytkowej: 16,50 m2, z ceną wywoławczą: 1.188,00 zł – jako suma czynszu ustalona dla lokalu za okres 12 miesięcy.</w:t>
      </w:r>
    </w:p>
    <w:sectPr w:rsidR="006D6ACC" w:rsidRPr="00C4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35D"/>
    <w:multiLevelType w:val="hybridMultilevel"/>
    <w:tmpl w:val="1C20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6965"/>
    <w:multiLevelType w:val="hybridMultilevel"/>
    <w:tmpl w:val="AD3A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3377"/>
    <w:multiLevelType w:val="hybridMultilevel"/>
    <w:tmpl w:val="1654FE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4E6CC5"/>
    <w:multiLevelType w:val="hybridMultilevel"/>
    <w:tmpl w:val="C560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E985FE2"/>
    <w:multiLevelType w:val="hybridMultilevel"/>
    <w:tmpl w:val="2FA2BEE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9167D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54D"/>
    <w:multiLevelType w:val="hybridMultilevel"/>
    <w:tmpl w:val="BC72D8E4"/>
    <w:lvl w:ilvl="0" w:tplc="6C6867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D1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0808"/>
    <w:multiLevelType w:val="hybridMultilevel"/>
    <w:tmpl w:val="B5E6C3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E1D03"/>
    <w:multiLevelType w:val="hybridMultilevel"/>
    <w:tmpl w:val="651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E4B94"/>
    <w:multiLevelType w:val="hybridMultilevel"/>
    <w:tmpl w:val="7AA46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E6BA5"/>
    <w:multiLevelType w:val="hybridMultilevel"/>
    <w:tmpl w:val="B9EAE6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52C1A"/>
    <w:multiLevelType w:val="hybridMultilevel"/>
    <w:tmpl w:val="353ED7C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8141C"/>
    <w:multiLevelType w:val="hybridMultilevel"/>
    <w:tmpl w:val="57EA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13E4E"/>
    <w:multiLevelType w:val="hybridMultilevel"/>
    <w:tmpl w:val="4A48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B528F"/>
    <w:multiLevelType w:val="hybridMultilevel"/>
    <w:tmpl w:val="DA3CB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E6F86"/>
    <w:multiLevelType w:val="hybridMultilevel"/>
    <w:tmpl w:val="2914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36"/>
  </w:num>
  <w:num w:numId="5">
    <w:abstractNumId w:val="4"/>
  </w:num>
  <w:num w:numId="6">
    <w:abstractNumId w:val="8"/>
  </w:num>
  <w:num w:numId="7">
    <w:abstractNumId w:val="25"/>
  </w:num>
  <w:num w:numId="8">
    <w:abstractNumId w:val="9"/>
  </w:num>
  <w:num w:numId="9">
    <w:abstractNumId w:val="16"/>
  </w:num>
  <w:num w:numId="10">
    <w:abstractNumId w:val="20"/>
  </w:num>
  <w:num w:numId="11">
    <w:abstractNumId w:val="21"/>
  </w:num>
  <w:num w:numId="12">
    <w:abstractNumId w:val="2"/>
  </w:num>
  <w:num w:numId="13">
    <w:abstractNumId w:val="12"/>
  </w:num>
  <w:num w:numId="14">
    <w:abstractNumId w:val="31"/>
  </w:num>
  <w:num w:numId="15">
    <w:abstractNumId w:val="27"/>
  </w:num>
  <w:num w:numId="16">
    <w:abstractNumId w:val="34"/>
  </w:num>
  <w:num w:numId="17">
    <w:abstractNumId w:val="1"/>
  </w:num>
  <w:num w:numId="18">
    <w:abstractNumId w:val="39"/>
  </w:num>
  <w:num w:numId="19">
    <w:abstractNumId w:val="15"/>
  </w:num>
  <w:num w:numId="20">
    <w:abstractNumId w:val="11"/>
  </w:num>
  <w:num w:numId="21">
    <w:abstractNumId w:val="37"/>
  </w:num>
  <w:num w:numId="22">
    <w:abstractNumId w:val="28"/>
  </w:num>
  <w:num w:numId="23">
    <w:abstractNumId w:val="17"/>
  </w:num>
  <w:num w:numId="24">
    <w:abstractNumId w:val="14"/>
  </w:num>
  <w:num w:numId="25">
    <w:abstractNumId w:val="0"/>
  </w:num>
  <w:num w:numId="26">
    <w:abstractNumId w:val="35"/>
  </w:num>
  <w:num w:numId="27">
    <w:abstractNumId w:val="24"/>
  </w:num>
  <w:num w:numId="28">
    <w:abstractNumId w:val="19"/>
  </w:num>
  <w:num w:numId="29">
    <w:abstractNumId w:val="38"/>
  </w:num>
  <w:num w:numId="30">
    <w:abstractNumId w:val="26"/>
  </w:num>
  <w:num w:numId="31">
    <w:abstractNumId w:val="18"/>
  </w:num>
  <w:num w:numId="32">
    <w:abstractNumId w:val="40"/>
  </w:num>
  <w:num w:numId="33">
    <w:abstractNumId w:val="3"/>
  </w:num>
  <w:num w:numId="34">
    <w:abstractNumId w:val="30"/>
  </w:num>
  <w:num w:numId="35">
    <w:abstractNumId w:val="13"/>
  </w:num>
  <w:num w:numId="36">
    <w:abstractNumId w:val="29"/>
  </w:num>
  <w:num w:numId="37">
    <w:abstractNumId w:val="6"/>
  </w:num>
  <w:num w:numId="38">
    <w:abstractNumId w:val="33"/>
  </w:num>
  <w:num w:numId="39">
    <w:abstractNumId w:val="7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41032"/>
    <w:rsid w:val="00076B7E"/>
    <w:rsid w:val="000D77D1"/>
    <w:rsid w:val="00102420"/>
    <w:rsid w:val="001947CA"/>
    <w:rsid w:val="001C3361"/>
    <w:rsid w:val="001E1636"/>
    <w:rsid w:val="001E4E0B"/>
    <w:rsid w:val="001F4CEB"/>
    <w:rsid w:val="002979B4"/>
    <w:rsid w:val="002A1CDD"/>
    <w:rsid w:val="002B5B66"/>
    <w:rsid w:val="003012FE"/>
    <w:rsid w:val="00366CDE"/>
    <w:rsid w:val="003876E1"/>
    <w:rsid w:val="003D37D3"/>
    <w:rsid w:val="0042315B"/>
    <w:rsid w:val="004A0842"/>
    <w:rsid w:val="004B2D23"/>
    <w:rsid w:val="005070AD"/>
    <w:rsid w:val="005A248A"/>
    <w:rsid w:val="005D21F6"/>
    <w:rsid w:val="006D6ACC"/>
    <w:rsid w:val="00756063"/>
    <w:rsid w:val="007B08F3"/>
    <w:rsid w:val="00844CA9"/>
    <w:rsid w:val="008740BD"/>
    <w:rsid w:val="008A53CF"/>
    <w:rsid w:val="008D1C9C"/>
    <w:rsid w:val="008E7D26"/>
    <w:rsid w:val="009023DD"/>
    <w:rsid w:val="009039E9"/>
    <w:rsid w:val="009F247C"/>
    <w:rsid w:val="00A3521A"/>
    <w:rsid w:val="00AA1FAC"/>
    <w:rsid w:val="00AB07ED"/>
    <w:rsid w:val="00B06DA1"/>
    <w:rsid w:val="00B118B3"/>
    <w:rsid w:val="00B42310"/>
    <w:rsid w:val="00B74A81"/>
    <w:rsid w:val="00BC12EA"/>
    <w:rsid w:val="00C33703"/>
    <w:rsid w:val="00C41773"/>
    <w:rsid w:val="00C45D67"/>
    <w:rsid w:val="00C533DF"/>
    <w:rsid w:val="00C75307"/>
    <w:rsid w:val="00CF6450"/>
    <w:rsid w:val="00D06DF1"/>
    <w:rsid w:val="00D12086"/>
    <w:rsid w:val="00D125D0"/>
    <w:rsid w:val="00D43603"/>
    <w:rsid w:val="00D97193"/>
    <w:rsid w:val="00DD3AD1"/>
    <w:rsid w:val="00DE5909"/>
    <w:rsid w:val="00E066D3"/>
    <w:rsid w:val="00E232D6"/>
    <w:rsid w:val="00E514B2"/>
    <w:rsid w:val="00EA1B83"/>
    <w:rsid w:val="00EF094F"/>
    <w:rsid w:val="00F21C82"/>
    <w:rsid w:val="00F65714"/>
    <w:rsid w:val="00F726F0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wywieszeniu wykazu lokali użytkowych i garażu przeznaczonych do wynajmu w drodze przetargu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21-07-08 Informacja o wywieszeniu wykazu lokali użytkowych i garażu przeznaczonych do wynajmu w drodze przetargu</dc:title>
  <dc:subject/>
  <dc:creator>Hanna Komar</dc:creator>
  <cp:keywords/>
  <dc:description/>
  <cp:lastModifiedBy>Hanna Komar</cp:lastModifiedBy>
  <cp:revision>23</cp:revision>
  <dcterms:created xsi:type="dcterms:W3CDTF">2021-05-14T07:16:00Z</dcterms:created>
  <dcterms:modified xsi:type="dcterms:W3CDTF">2021-07-06T07:01:00Z</dcterms:modified>
</cp:coreProperties>
</file>